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35042" w14:textId="42585D01" w:rsidR="00753393" w:rsidRPr="00941802" w:rsidRDefault="00C706B6" w:rsidP="00A97168">
      <w:pPr>
        <w:spacing w:line="240" w:lineRule="auto"/>
        <w:rPr>
          <w:rFonts w:ascii="Verdana" w:hAnsi="Verdana"/>
          <w:b/>
          <w:sz w:val="20"/>
          <w:szCs w:val="20"/>
        </w:rPr>
      </w:pPr>
      <w:bookmarkStart w:id="0" w:name="_Toc54781111"/>
      <w:bookmarkStart w:id="1" w:name="_GoBack"/>
      <w:bookmarkEnd w:id="1"/>
      <w:r w:rsidRPr="00941802">
        <w:rPr>
          <w:rFonts w:ascii="Verdana" w:hAnsi="Verdana"/>
          <w:b/>
          <w:sz w:val="20"/>
          <w:szCs w:val="20"/>
        </w:rPr>
        <w:t>ONDERHANDELAARSAKKOORD</w:t>
      </w:r>
      <w:r w:rsidR="00753393" w:rsidRPr="00941802">
        <w:rPr>
          <w:rFonts w:ascii="Verdana" w:hAnsi="Verdana"/>
          <w:b/>
          <w:sz w:val="20"/>
        </w:rPr>
        <w:t xml:space="preserve"> SECTOR POLITIE </w:t>
      </w:r>
      <w:r w:rsidR="00F42E0B" w:rsidRPr="00941802">
        <w:rPr>
          <w:rFonts w:ascii="Verdana" w:hAnsi="Verdana"/>
          <w:b/>
          <w:sz w:val="20"/>
          <w:szCs w:val="20"/>
        </w:rPr>
        <w:t xml:space="preserve">1 juni </w:t>
      </w:r>
      <w:r w:rsidR="00753393" w:rsidRPr="00941802">
        <w:rPr>
          <w:rFonts w:ascii="Verdana" w:hAnsi="Verdana"/>
          <w:b/>
          <w:sz w:val="20"/>
        </w:rPr>
        <w:t>2021</w:t>
      </w:r>
    </w:p>
    <w:p w14:paraId="185C3340" w14:textId="77777777" w:rsidR="00753393" w:rsidRPr="00941802" w:rsidRDefault="00753393">
      <w:pPr>
        <w:spacing w:line="240" w:lineRule="auto"/>
        <w:rPr>
          <w:rFonts w:ascii="Verdana" w:hAnsi="Verdana"/>
          <w:sz w:val="20"/>
          <w:szCs w:val="20"/>
        </w:rPr>
      </w:pPr>
    </w:p>
    <w:p w14:paraId="2426D8D9" w14:textId="77777777" w:rsidR="00F0507B" w:rsidRPr="00A10958" w:rsidRDefault="00F0507B" w:rsidP="00F0507B">
      <w:pPr>
        <w:spacing w:line="240" w:lineRule="atLeast"/>
        <w:rPr>
          <w:rFonts w:ascii="Verdana" w:hAnsi="Verdana"/>
          <w:b/>
          <w:sz w:val="20"/>
          <w:szCs w:val="20"/>
        </w:rPr>
      </w:pPr>
      <w:r w:rsidRPr="00941802">
        <w:rPr>
          <w:rFonts w:ascii="Verdana" w:hAnsi="Verdana"/>
          <w:b/>
          <w:sz w:val="20"/>
          <w:szCs w:val="20"/>
        </w:rPr>
        <w:t>Preambule</w:t>
      </w:r>
    </w:p>
    <w:p w14:paraId="0159B1F6" w14:textId="77777777" w:rsidR="00F0507B" w:rsidRDefault="00F0507B" w:rsidP="00F0507B">
      <w:pPr>
        <w:spacing w:line="240" w:lineRule="atLeast"/>
        <w:rPr>
          <w:rFonts w:ascii="Verdana" w:hAnsi="Verdana"/>
          <w:b/>
          <w:sz w:val="20"/>
          <w:szCs w:val="20"/>
        </w:rPr>
      </w:pPr>
    </w:p>
    <w:p w14:paraId="690CD586" w14:textId="77777777" w:rsidR="00F0507B" w:rsidRPr="00941802" w:rsidRDefault="00F0507B" w:rsidP="00207AB8">
      <w:pPr>
        <w:spacing w:line="240" w:lineRule="auto"/>
        <w:rPr>
          <w:rFonts w:ascii="Verdana" w:hAnsi="Verdana"/>
          <w:i/>
          <w:sz w:val="20"/>
        </w:rPr>
      </w:pPr>
      <w:r w:rsidRPr="00941802">
        <w:rPr>
          <w:rFonts w:ascii="Verdana" w:hAnsi="Verdana"/>
          <w:i/>
          <w:sz w:val="20"/>
        </w:rPr>
        <w:t>Context</w:t>
      </w:r>
    </w:p>
    <w:p w14:paraId="2C686780" w14:textId="48AE711B" w:rsidR="00F0507B" w:rsidRPr="008106C6" w:rsidRDefault="00F0507B" w:rsidP="00207AB8">
      <w:pPr>
        <w:spacing w:line="240" w:lineRule="auto"/>
        <w:rPr>
          <w:rFonts w:ascii="Verdana" w:hAnsi="Verdana"/>
          <w:sz w:val="20"/>
          <w:szCs w:val="20"/>
        </w:rPr>
      </w:pPr>
      <w:r w:rsidRPr="008106C6">
        <w:rPr>
          <w:rFonts w:ascii="Verdana" w:hAnsi="Verdana"/>
          <w:sz w:val="20"/>
          <w:szCs w:val="20"/>
        </w:rPr>
        <w:t xml:space="preserve">Dit </w:t>
      </w:r>
      <w:r w:rsidR="00450211">
        <w:rPr>
          <w:rFonts w:ascii="Verdana" w:hAnsi="Verdana"/>
          <w:sz w:val="20"/>
          <w:szCs w:val="20"/>
        </w:rPr>
        <w:t>a</w:t>
      </w:r>
      <w:r w:rsidRPr="008106C6">
        <w:rPr>
          <w:rFonts w:ascii="Verdana" w:hAnsi="Verdana"/>
          <w:sz w:val="20"/>
          <w:szCs w:val="20"/>
        </w:rPr>
        <w:t>rbeidsvoorwaardenakkoord is tot stand gekomen in buitengewone omstandigheden. De hele wereld, ook Nederland, is in de greep van de coronacrisis</w:t>
      </w:r>
      <w:r w:rsidR="00BE18A9">
        <w:rPr>
          <w:rFonts w:ascii="Verdana" w:hAnsi="Verdana"/>
          <w:sz w:val="20"/>
          <w:szCs w:val="20"/>
        </w:rPr>
        <w:t xml:space="preserve"> die v</w:t>
      </w:r>
      <w:r w:rsidRPr="008106C6">
        <w:rPr>
          <w:rFonts w:ascii="Verdana" w:hAnsi="Verdana"/>
          <w:sz w:val="20"/>
          <w:szCs w:val="20"/>
        </w:rPr>
        <w:t xml:space="preserve">rijwel alle normale sociale en economische processen verregaand </w:t>
      </w:r>
      <w:r w:rsidR="00BE18A9">
        <w:rPr>
          <w:rFonts w:ascii="Verdana" w:hAnsi="Verdana"/>
          <w:sz w:val="20"/>
          <w:szCs w:val="20"/>
        </w:rPr>
        <w:t xml:space="preserve">heeft </w:t>
      </w:r>
      <w:r w:rsidRPr="008106C6">
        <w:rPr>
          <w:rFonts w:ascii="Verdana" w:hAnsi="Verdana"/>
          <w:sz w:val="20"/>
          <w:szCs w:val="20"/>
        </w:rPr>
        <w:t xml:space="preserve">ontregeld. </w:t>
      </w:r>
      <w:r w:rsidR="00BE18A9">
        <w:rPr>
          <w:rFonts w:ascii="Verdana" w:hAnsi="Verdana"/>
          <w:sz w:val="20"/>
          <w:szCs w:val="20"/>
        </w:rPr>
        <w:t>De crisis lijkt op dit moment geleidelijk onder controle te komen, maar d</w:t>
      </w:r>
      <w:r w:rsidRPr="008106C6">
        <w:rPr>
          <w:rFonts w:ascii="Verdana" w:hAnsi="Verdana"/>
          <w:sz w:val="20"/>
          <w:szCs w:val="20"/>
        </w:rPr>
        <w:t xml:space="preserve">e uiteindelijke effecten voor burgers, bedrijven, instellingen en overheden zijn </w:t>
      </w:r>
      <w:r w:rsidR="00BE18A9">
        <w:rPr>
          <w:rFonts w:ascii="Verdana" w:hAnsi="Verdana"/>
          <w:sz w:val="20"/>
          <w:szCs w:val="20"/>
        </w:rPr>
        <w:t>groot</w:t>
      </w:r>
      <w:r w:rsidR="00BD4831">
        <w:rPr>
          <w:rFonts w:ascii="Verdana" w:hAnsi="Verdana"/>
          <w:sz w:val="20"/>
          <w:szCs w:val="20"/>
        </w:rPr>
        <w:t xml:space="preserve">. </w:t>
      </w:r>
      <w:r w:rsidRPr="008106C6">
        <w:rPr>
          <w:rFonts w:ascii="Verdana" w:hAnsi="Verdana"/>
          <w:sz w:val="20"/>
          <w:szCs w:val="20"/>
        </w:rPr>
        <w:t>De coronacrisis stelt de politie al vanaf het begin voor een forse uitdaging: het politiewerk levert voor executieve medewerkers een extra besmettingsrisico op. Politiemensen worden geacht om de gedragsregels van het coronatijdperk te handhaven</w:t>
      </w:r>
      <w:r w:rsidR="006A2B7E">
        <w:rPr>
          <w:rFonts w:ascii="Verdana" w:hAnsi="Verdana"/>
          <w:sz w:val="20"/>
          <w:szCs w:val="20"/>
        </w:rPr>
        <w:t xml:space="preserve"> en zijn ingezet bij demonstraties en ernstige rellen tegen de coronamaatregelen</w:t>
      </w:r>
      <w:r w:rsidRPr="008106C6">
        <w:rPr>
          <w:rFonts w:ascii="Verdana" w:hAnsi="Verdana"/>
          <w:sz w:val="20"/>
          <w:szCs w:val="20"/>
        </w:rPr>
        <w:t>.</w:t>
      </w:r>
      <w:r w:rsidR="006A2B7E">
        <w:rPr>
          <w:rFonts w:ascii="Verdana" w:hAnsi="Verdana"/>
          <w:sz w:val="20"/>
          <w:szCs w:val="20"/>
        </w:rPr>
        <w:t xml:space="preserve"> Veel collega’s hebben daarbij te maken gehad met agressie en geweld.</w:t>
      </w:r>
      <w:r w:rsidRPr="008106C6">
        <w:rPr>
          <w:rFonts w:ascii="Verdana" w:hAnsi="Verdana"/>
          <w:sz w:val="20"/>
          <w:szCs w:val="20"/>
        </w:rPr>
        <w:t xml:space="preserve"> </w:t>
      </w:r>
    </w:p>
    <w:p w14:paraId="3C575512" w14:textId="77777777" w:rsidR="00F0507B" w:rsidRPr="008106C6" w:rsidRDefault="00F0507B" w:rsidP="00207AB8">
      <w:pPr>
        <w:spacing w:line="240" w:lineRule="auto"/>
        <w:rPr>
          <w:rFonts w:ascii="Verdana" w:hAnsi="Verdana"/>
          <w:sz w:val="20"/>
          <w:szCs w:val="20"/>
        </w:rPr>
      </w:pPr>
    </w:p>
    <w:p w14:paraId="7D675686" w14:textId="1960365D" w:rsidR="00F0507B" w:rsidRPr="008106C6" w:rsidRDefault="00F0507B" w:rsidP="00207AB8">
      <w:pPr>
        <w:spacing w:line="240" w:lineRule="auto"/>
        <w:rPr>
          <w:rFonts w:ascii="Verdana" w:hAnsi="Verdana"/>
          <w:sz w:val="20"/>
          <w:szCs w:val="20"/>
        </w:rPr>
      </w:pPr>
      <w:r w:rsidRPr="008106C6">
        <w:rPr>
          <w:rFonts w:ascii="Verdana" w:hAnsi="Verdana"/>
          <w:sz w:val="20"/>
          <w:szCs w:val="20"/>
        </w:rPr>
        <w:t xml:space="preserve">Voor de langere termijn is het de vraag hoe groot de sociale en economische schade van de coronacrisis zal zijn en hoe die rekening zal worden betaald. Duidelijk is wel dat vrijwel overal de gevolgen van de crisis in de portemonnee van burgers, bedrijven en overheid zullen worden gevoeld. De politie trekt zich dit aan. In </w:t>
      </w:r>
      <w:r w:rsidR="006A2B7E">
        <w:rPr>
          <w:rFonts w:ascii="Verdana" w:hAnsi="Verdana"/>
          <w:sz w:val="20"/>
          <w:szCs w:val="20"/>
        </w:rPr>
        <w:t xml:space="preserve">deze </w:t>
      </w:r>
      <w:r w:rsidRPr="008106C6">
        <w:rPr>
          <w:rFonts w:ascii="Verdana" w:hAnsi="Verdana"/>
          <w:sz w:val="20"/>
          <w:szCs w:val="20"/>
        </w:rPr>
        <w:t xml:space="preserve">situatie zet de sector politie in op een loonontwikkeling die recht doet aan het werk van politiemedewerkers en ook past bij deze bijzondere </w:t>
      </w:r>
      <w:r w:rsidR="00082277">
        <w:rPr>
          <w:rFonts w:ascii="Verdana" w:hAnsi="Verdana"/>
          <w:sz w:val="20"/>
          <w:szCs w:val="20"/>
        </w:rPr>
        <w:t>c</w:t>
      </w:r>
      <w:r w:rsidRPr="008106C6">
        <w:rPr>
          <w:rFonts w:ascii="Verdana" w:hAnsi="Verdana"/>
          <w:sz w:val="20"/>
          <w:szCs w:val="20"/>
        </w:rPr>
        <w:t xml:space="preserve">oronatijd en -omstandigheden. Dat komt in dit arbeidsvoorwaardenakkoord tot uitdrukking. </w:t>
      </w:r>
    </w:p>
    <w:p w14:paraId="23ABE161" w14:textId="265EE591" w:rsidR="00165A41" w:rsidRPr="008106C6" w:rsidRDefault="00165A41" w:rsidP="00207AB8">
      <w:pPr>
        <w:spacing w:line="240" w:lineRule="auto"/>
        <w:rPr>
          <w:rFonts w:ascii="Verdana" w:hAnsi="Verdana"/>
          <w:sz w:val="20"/>
          <w:szCs w:val="20"/>
          <w:highlight w:val="green"/>
        </w:rPr>
      </w:pPr>
    </w:p>
    <w:p w14:paraId="2199AC31" w14:textId="25CEBF7B" w:rsidR="00165A41" w:rsidRPr="008106C6" w:rsidRDefault="00165A41" w:rsidP="00764282">
      <w:pPr>
        <w:spacing w:line="240" w:lineRule="auto"/>
        <w:rPr>
          <w:rFonts w:ascii="Verdana" w:hAnsi="Verdana"/>
          <w:sz w:val="20"/>
          <w:szCs w:val="20"/>
        </w:rPr>
      </w:pPr>
      <w:r w:rsidRPr="008106C6">
        <w:rPr>
          <w:rFonts w:ascii="Verdana" w:hAnsi="Verdana"/>
          <w:sz w:val="20"/>
          <w:szCs w:val="20"/>
        </w:rPr>
        <w:t xml:space="preserve">De maatschappelijke onrust en polarisatie </w:t>
      </w:r>
      <w:r w:rsidR="00450211">
        <w:rPr>
          <w:rFonts w:ascii="Verdana" w:hAnsi="Verdana"/>
          <w:sz w:val="20"/>
          <w:szCs w:val="20"/>
        </w:rPr>
        <w:t xml:space="preserve">onderstreept </w:t>
      </w:r>
      <w:r w:rsidRPr="008106C6">
        <w:rPr>
          <w:rFonts w:ascii="Verdana" w:hAnsi="Verdana"/>
          <w:sz w:val="20"/>
          <w:szCs w:val="20"/>
        </w:rPr>
        <w:t xml:space="preserve">het belang van de verbinding en verankering van de politie in wijk, web en wereld. Een stevige uitdaging, zeker in een tijd waarin juist </w:t>
      </w:r>
      <w:r w:rsidR="00764282">
        <w:rPr>
          <w:rFonts w:ascii="Verdana" w:hAnsi="Verdana"/>
          <w:sz w:val="20"/>
          <w:szCs w:val="20"/>
        </w:rPr>
        <w:t>veel</w:t>
      </w:r>
      <w:r w:rsidR="00764282" w:rsidRPr="008106C6">
        <w:rPr>
          <w:rFonts w:ascii="Verdana" w:hAnsi="Verdana"/>
          <w:sz w:val="20"/>
          <w:szCs w:val="20"/>
        </w:rPr>
        <w:t xml:space="preserve"> </w:t>
      </w:r>
      <w:r w:rsidRPr="008106C6">
        <w:rPr>
          <w:rFonts w:ascii="Verdana" w:hAnsi="Verdana"/>
          <w:sz w:val="20"/>
          <w:szCs w:val="20"/>
        </w:rPr>
        <w:t xml:space="preserve">ervaren collega’s de organisatie verlaten vanwege het bereiken van de pensioengerechtigde leeftijd. Ondanks dat veel nieuwe collega’s worden geworven en opgeleid, zal gedurende een aantal jaren sprake zijn van een onbalans tussen uitstroom en instroom. Het is voor iedereen duidelijk dat de politie in deze periode alle zeilen zal moeten bijzetten om in heel Nederland een adequaat niveau van politiezorg te garanderen en tegelijkertijd de werkbelasting van politiemensen binnen acceptabele – gezonde - grenzen te houden. Dat vereist het maken van scherpe inhoudelijke keuzes door de gezagen en de politie zelf, en een hoog niveau van teamwork en solidariteit op de werkvloer. Ook moet er oog zijn voor wat de werkdruk en de werkcultuur met onze mensen doet. Zo </w:t>
      </w:r>
      <w:r w:rsidRPr="0018392B">
        <w:rPr>
          <w:rFonts w:ascii="Verdana" w:hAnsi="Verdana"/>
          <w:sz w:val="20"/>
          <w:szCs w:val="20"/>
        </w:rPr>
        <w:t>vraagt ‘</w:t>
      </w:r>
      <w:r w:rsidR="00454E9B" w:rsidRPr="0018392B">
        <w:rPr>
          <w:rFonts w:ascii="Verdana" w:hAnsi="Verdana"/>
          <w:sz w:val="20"/>
          <w:szCs w:val="20"/>
        </w:rPr>
        <w:t xml:space="preserve">het recht op </w:t>
      </w:r>
      <w:r w:rsidRPr="0018392B">
        <w:rPr>
          <w:rFonts w:ascii="Verdana" w:hAnsi="Verdana"/>
          <w:sz w:val="20"/>
          <w:szCs w:val="20"/>
        </w:rPr>
        <w:t>onbereikbaarheid’</w:t>
      </w:r>
      <w:r w:rsidRPr="008106C6">
        <w:rPr>
          <w:rFonts w:ascii="Verdana" w:hAnsi="Verdana"/>
          <w:sz w:val="20"/>
          <w:szCs w:val="20"/>
        </w:rPr>
        <w:t xml:space="preserve"> meer aandacht, omdat in dit tijdperk van digitale verbondenheid de grens tussen werk en privé steeds meer vervaagt. De werkgever en de </w:t>
      </w:r>
      <w:r w:rsidR="0084018A">
        <w:rPr>
          <w:rFonts w:ascii="Verdana" w:hAnsi="Verdana"/>
          <w:sz w:val="20"/>
          <w:szCs w:val="20"/>
        </w:rPr>
        <w:t>vak</w:t>
      </w:r>
      <w:r w:rsidRPr="008106C6">
        <w:rPr>
          <w:rFonts w:ascii="Verdana" w:hAnsi="Verdana"/>
          <w:sz w:val="20"/>
          <w:szCs w:val="20"/>
        </w:rPr>
        <w:t>organisaties zullen de komende jaren nauw samenwerken om ervoor te zorgen dat de politie haar rol als handhaver van de sociale orde en veiligheid zo goed mogelijk kan invullen binnen een context van snelle, ingrijpende maatschappelijke ontwikkelingen en schaarse capaciteit.</w:t>
      </w:r>
    </w:p>
    <w:p w14:paraId="006F3B5C" w14:textId="77777777" w:rsidR="00F0507B" w:rsidRPr="008106C6" w:rsidRDefault="00F0507B" w:rsidP="00207AB8">
      <w:pPr>
        <w:spacing w:line="240" w:lineRule="auto"/>
        <w:rPr>
          <w:rFonts w:ascii="Verdana" w:hAnsi="Verdana"/>
          <w:sz w:val="20"/>
          <w:szCs w:val="20"/>
          <w:highlight w:val="green"/>
        </w:rPr>
      </w:pPr>
    </w:p>
    <w:p w14:paraId="4644E275" w14:textId="77777777" w:rsidR="00F0507B" w:rsidRPr="00941802" w:rsidRDefault="00F0507B" w:rsidP="00207AB8">
      <w:pPr>
        <w:spacing w:line="240" w:lineRule="auto"/>
        <w:rPr>
          <w:rFonts w:ascii="Verdana" w:hAnsi="Verdana"/>
          <w:i/>
          <w:sz w:val="20"/>
        </w:rPr>
      </w:pPr>
      <w:r w:rsidRPr="00941802">
        <w:rPr>
          <w:rFonts w:ascii="Verdana" w:hAnsi="Verdana"/>
          <w:i/>
          <w:sz w:val="20"/>
        </w:rPr>
        <w:t>Verleden</w:t>
      </w:r>
    </w:p>
    <w:p w14:paraId="1C0C7FB4" w14:textId="1447A457" w:rsidR="00F0507B" w:rsidRPr="008106C6" w:rsidRDefault="00F0507B" w:rsidP="00DD6162">
      <w:pPr>
        <w:spacing w:line="240" w:lineRule="auto"/>
        <w:rPr>
          <w:rFonts w:ascii="Verdana" w:hAnsi="Verdana"/>
          <w:sz w:val="20"/>
          <w:szCs w:val="20"/>
        </w:rPr>
      </w:pPr>
      <w:r w:rsidRPr="008106C6">
        <w:rPr>
          <w:rFonts w:ascii="Verdana" w:hAnsi="Verdana"/>
          <w:sz w:val="20"/>
          <w:szCs w:val="20"/>
        </w:rPr>
        <w:t xml:space="preserve">Op het gebied van arbeidsvoorwaarden en rechtspositie van politiemedewerkers is sinds begin 2013 veel bereikt. Hier was niet zozeer sprake van ‘nieuwbouw’, maar wel van het opruimen van de zeer diverse en onoverzichtelijke situatie die in de loop der jaren in het oude politiebestel – met 26 grotendeels apart beheerde en autonoom opererende </w:t>
      </w:r>
      <w:r w:rsidR="00DD6162">
        <w:rPr>
          <w:rFonts w:ascii="Verdana" w:hAnsi="Verdana"/>
          <w:sz w:val="20"/>
          <w:szCs w:val="20"/>
        </w:rPr>
        <w:t xml:space="preserve">politiekorpsen – was ontstaan. </w:t>
      </w:r>
      <w:r w:rsidRPr="008106C6">
        <w:rPr>
          <w:rFonts w:ascii="Verdana" w:hAnsi="Verdana"/>
          <w:sz w:val="20"/>
          <w:szCs w:val="20"/>
        </w:rPr>
        <w:t>De arbeidsvoorwaardenakkoorden van 2015-2017 en 2018-2020 stonden dan ook in het teken van het harmoniseren en verder uitbouwen van een samenhangend</w:t>
      </w:r>
      <w:r w:rsidR="00001F6F">
        <w:rPr>
          <w:rFonts w:ascii="Verdana" w:hAnsi="Verdana"/>
          <w:sz w:val="20"/>
          <w:szCs w:val="20"/>
        </w:rPr>
        <w:t xml:space="preserve"> pakket van arbeidsvoorwaarden </w:t>
      </w:r>
      <w:r w:rsidR="00001F6F" w:rsidRPr="008106C6">
        <w:rPr>
          <w:rFonts w:ascii="Verdana" w:hAnsi="Verdana"/>
          <w:sz w:val="20"/>
          <w:szCs w:val="20"/>
        </w:rPr>
        <w:t>–</w:t>
      </w:r>
      <w:r w:rsidRPr="008106C6">
        <w:rPr>
          <w:rFonts w:ascii="Verdana" w:hAnsi="Verdana"/>
          <w:sz w:val="20"/>
          <w:szCs w:val="20"/>
        </w:rPr>
        <w:t xml:space="preserve"> van rechten en plichten, van beleid, regelingen en faciliteiten – voor </w:t>
      </w:r>
      <w:r w:rsidRPr="008106C6">
        <w:rPr>
          <w:rFonts w:ascii="Verdana" w:hAnsi="Verdana"/>
          <w:i/>
          <w:sz w:val="20"/>
          <w:szCs w:val="20"/>
        </w:rPr>
        <w:t>alle</w:t>
      </w:r>
      <w:r w:rsidRPr="008106C6">
        <w:rPr>
          <w:rFonts w:ascii="Verdana" w:hAnsi="Verdana"/>
          <w:sz w:val="20"/>
          <w:szCs w:val="20"/>
        </w:rPr>
        <w:t xml:space="preserve"> politiemensen. </w:t>
      </w:r>
    </w:p>
    <w:p w14:paraId="268BD9C2" w14:textId="77777777" w:rsidR="00F0507B" w:rsidRPr="008106C6" w:rsidRDefault="00F0507B" w:rsidP="00F0507B">
      <w:pPr>
        <w:spacing w:line="240" w:lineRule="atLeast"/>
        <w:rPr>
          <w:rFonts w:ascii="Verdana" w:hAnsi="Verdana"/>
          <w:sz w:val="20"/>
          <w:szCs w:val="20"/>
        </w:rPr>
      </w:pPr>
    </w:p>
    <w:p w14:paraId="5E2DB83F" w14:textId="69D62FC5" w:rsidR="00F0507B" w:rsidRPr="008106C6" w:rsidRDefault="00F0507B" w:rsidP="00082277">
      <w:pPr>
        <w:spacing w:line="240" w:lineRule="atLeast"/>
        <w:rPr>
          <w:rFonts w:ascii="Verdana" w:hAnsi="Verdana"/>
          <w:sz w:val="20"/>
          <w:szCs w:val="20"/>
        </w:rPr>
      </w:pPr>
      <w:r w:rsidRPr="008106C6">
        <w:rPr>
          <w:rFonts w:ascii="Verdana" w:hAnsi="Verdana"/>
          <w:sz w:val="20"/>
          <w:szCs w:val="20"/>
        </w:rPr>
        <w:t xml:space="preserve">Vanuit het huidige arbeidsvoorwaardenakkoord 2018-2020 ligt nog een aantal complexe dossiers </w:t>
      </w:r>
      <w:r w:rsidR="00082277">
        <w:rPr>
          <w:rFonts w:ascii="Verdana" w:hAnsi="Verdana"/>
          <w:sz w:val="20"/>
          <w:szCs w:val="20"/>
        </w:rPr>
        <w:t>dat</w:t>
      </w:r>
      <w:r w:rsidR="00082277" w:rsidRPr="008106C6">
        <w:rPr>
          <w:rFonts w:ascii="Verdana" w:hAnsi="Verdana"/>
          <w:sz w:val="20"/>
          <w:szCs w:val="20"/>
        </w:rPr>
        <w:t xml:space="preserve"> </w:t>
      </w:r>
      <w:r w:rsidRPr="008106C6">
        <w:rPr>
          <w:rFonts w:ascii="Verdana" w:hAnsi="Verdana"/>
          <w:sz w:val="20"/>
          <w:szCs w:val="20"/>
        </w:rPr>
        <w:t>verdere implementatie behoeft, zoal</w:t>
      </w:r>
      <w:r w:rsidR="005178A8">
        <w:rPr>
          <w:rFonts w:ascii="Verdana" w:hAnsi="Verdana"/>
          <w:sz w:val="20"/>
          <w:szCs w:val="20"/>
        </w:rPr>
        <w:t>s de zogenoemde ‘</w:t>
      </w:r>
      <w:r w:rsidR="005178A8" w:rsidRPr="0018392B">
        <w:rPr>
          <w:rFonts w:ascii="Verdana" w:hAnsi="Verdana"/>
          <w:sz w:val="20"/>
          <w:szCs w:val="20"/>
        </w:rPr>
        <w:t>loopbaanpaden</w:t>
      </w:r>
      <w:r w:rsidR="005178A8">
        <w:rPr>
          <w:rFonts w:ascii="Verdana" w:hAnsi="Verdana"/>
          <w:sz w:val="20"/>
          <w:szCs w:val="20"/>
        </w:rPr>
        <w:t>’. H</w:t>
      </w:r>
      <w:r w:rsidRPr="008106C6">
        <w:rPr>
          <w:rFonts w:ascii="Verdana" w:hAnsi="Verdana"/>
          <w:sz w:val="20"/>
          <w:szCs w:val="20"/>
        </w:rPr>
        <w:t xml:space="preserve">et overgangsbeleid N4 is onlangs bijgesteld en zal in de komende jaren een forse inspanning van het korps vereisen. Ook de herziening van het </w:t>
      </w:r>
      <w:r w:rsidR="00450211">
        <w:rPr>
          <w:rFonts w:ascii="Verdana" w:hAnsi="Verdana"/>
          <w:sz w:val="20"/>
          <w:szCs w:val="20"/>
        </w:rPr>
        <w:t>s</w:t>
      </w:r>
      <w:r w:rsidRPr="008106C6">
        <w:rPr>
          <w:rFonts w:ascii="Verdana" w:hAnsi="Verdana"/>
          <w:sz w:val="20"/>
          <w:szCs w:val="20"/>
        </w:rPr>
        <w:t xml:space="preserve">telsel </w:t>
      </w:r>
      <w:r w:rsidR="00450211">
        <w:rPr>
          <w:rFonts w:ascii="Verdana" w:hAnsi="Verdana"/>
          <w:sz w:val="20"/>
          <w:szCs w:val="20"/>
        </w:rPr>
        <w:t>b</w:t>
      </w:r>
      <w:r w:rsidRPr="008106C6">
        <w:rPr>
          <w:rFonts w:ascii="Verdana" w:hAnsi="Verdana"/>
          <w:sz w:val="20"/>
          <w:szCs w:val="20"/>
        </w:rPr>
        <w:t xml:space="preserve">eroepsziekten zal veel aandacht vragen. De afgesproken evaluatie van het stelsel is uitgevoerd, en mede </w:t>
      </w:r>
      <w:r w:rsidRPr="008106C6">
        <w:rPr>
          <w:rFonts w:ascii="Verdana" w:hAnsi="Verdana"/>
          <w:sz w:val="20"/>
          <w:szCs w:val="20"/>
        </w:rPr>
        <w:lastRenderedPageBreak/>
        <w:t xml:space="preserve">op basis daarvan zijn de contouren van het nieuwe stelsel beschreven. Die </w:t>
      </w:r>
      <w:r w:rsidR="006A2B7E">
        <w:rPr>
          <w:rFonts w:ascii="Verdana" w:hAnsi="Verdana"/>
          <w:sz w:val="20"/>
          <w:szCs w:val="20"/>
        </w:rPr>
        <w:t>contouren zijn in</w:t>
      </w:r>
      <w:r w:rsidRPr="008106C6">
        <w:rPr>
          <w:rFonts w:ascii="Verdana" w:hAnsi="Verdana"/>
          <w:sz w:val="20"/>
          <w:szCs w:val="20"/>
        </w:rPr>
        <w:t xml:space="preserve"> de </w:t>
      </w:r>
      <w:r w:rsidR="006A2B7E">
        <w:rPr>
          <w:rFonts w:ascii="Verdana" w:hAnsi="Verdana"/>
          <w:sz w:val="20"/>
          <w:szCs w:val="20"/>
        </w:rPr>
        <w:t>afgelopen</w:t>
      </w:r>
      <w:r w:rsidRPr="008106C6">
        <w:rPr>
          <w:rFonts w:ascii="Verdana" w:hAnsi="Verdana"/>
          <w:sz w:val="20"/>
          <w:szCs w:val="20"/>
        </w:rPr>
        <w:t xml:space="preserve"> periode </w:t>
      </w:r>
      <w:r w:rsidR="00E439A9">
        <w:rPr>
          <w:rFonts w:ascii="Verdana" w:hAnsi="Verdana"/>
          <w:sz w:val="20"/>
          <w:szCs w:val="20"/>
        </w:rPr>
        <w:t xml:space="preserve">verder </w:t>
      </w:r>
      <w:r w:rsidRPr="008106C6">
        <w:rPr>
          <w:rFonts w:ascii="Verdana" w:hAnsi="Verdana"/>
          <w:sz w:val="20"/>
          <w:szCs w:val="20"/>
        </w:rPr>
        <w:t>uitgewerkt en</w:t>
      </w:r>
      <w:r w:rsidR="006A2B7E">
        <w:rPr>
          <w:rFonts w:ascii="Verdana" w:hAnsi="Verdana"/>
          <w:sz w:val="20"/>
          <w:szCs w:val="20"/>
        </w:rPr>
        <w:t xml:space="preserve"> worden in de komende tijd</w:t>
      </w:r>
      <w:r w:rsidR="00E439A9">
        <w:rPr>
          <w:rFonts w:ascii="Verdana" w:hAnsi="Verdana"/>
          <w:sz w:val="20"/>
          <w:szCs w:val="20"/>
        </w:rPr>
        <w:t xml:space="preserve"> vastgesteld en</w:t>
      </w:r>
      <w:r w:rsidRPr="008106C6">
        <w:rPr>
          <w:rFonts w:ascii="Verdana" w:hAnsi="Verdana"/>
          <w:sz w:val="20"/>
          <w:szCs w:val="20"/>
        </w:rPr>
        <w:t xml:space="preserve"> verankerd in de organisatie. </w:t>
      </w:r>
    </w:p>
    <w:p w14:paraId="1B0241C0" w14:textId="77777777" w:rsidR="00F0507B" w:rsidRPr="008106C6" w:rsidRDefault="00F0507B" w:rsidP="00F0507B">
      <w:pPr>
        <w:spacing w:line="240" w:lineRule="atLeast"/>
        <w:rPr>
          <w:rFonts w:ascii="Verdana" w:hAnsi="Verdana"/>
          <w:sz w:val="20"/>
          <w:szCs w:val="20"/>
        </w:rPr>
      </w:pPr>
    </w:p>
    <w:p w14:paraId="7ECA61A5" w14:textId="58F37AF2" w:rsidR="00F0507B" w:rsidRPr="008106C6" w:rsidRDefault="00F0507B" w:rsidP="00082277">
      <w:pPr>
        <w:spacing w:line="240" w:lineRule="atLeast"/>
        <w:rPr>
          <w:rFonts w:ascii="Verdana" w:hAnsi="Verdana"/>
          <w:sz w:val="20"/>
          <w:szCs w:val="20"/>
        </w:rPr>
      </w:pPr>
      <w:r w:rsidRPr="008106C6">
        <w:rPr>
          <w:rFonts w:ascii="Verdana" w:hAnsi="Verdana"/>
          <w:sz w:val="20"/>
          <w:szCs w:val="20"/>
        </w:rPr>
        <w:t xml:space="preserve">Daarnaast constateren de werkgever en de </w:t>
      </w:r>
      <w:r w:rsidR="00E439A9">
        <w:rPr>
          <w:rFonts w:ascii="Verdana" w:hAnsi="Verdana"/>
          <w:sz w:val="20"/>
          <w:szCs w:val="20"/>
        </w:rPr>
        <w:t>vak</w:t>
      </w:r>
      <w:r w:rsidRPr="008106C6">
        <w:rPr>
          <w:rFonts w:ascii="Verdana" w:hAnsi="Verdana"/>
          <w:sz w:val="20"/>
          <w:szCs w:val="20"/>
        </w:rPr>
        <w:t xml:space="preserve">organisaties dat voor een goede werking van het nieuwe beleid op het gebied van </w:t>
      </w:r>
      <w:r w:rsidR="00082277">
        <w:rPr>
          <w:rFonts w:ascii="Verdana" w:hAnsi="Verdana"/>
          <w:sz w:val="20"/>
          <w:szCs w:val="20"/>
        </w:rPr>
        <w:t>v</w:t>
      </w:r>
      <w:r w:rsidRPr="008106C6">
        <w:rPr>
          <w:rFonts w:ascii="Verdana" w:hAnsi="Verdana"/>
          <w:sz w:val="20"/>
          <w:szCs w:val="20"/>
        </w:rPr>
        <w:t xml:space="preserve">eilig en </w:t>
      </w:r>
      <w:r w:rsidR="00082277">
        <w:rPr>
          <w:rFonts w:ascii="Verdana" w:hAnsi="Verdana"/>
          <w:sz w:val="20"/>
          <w:szCs w:val="20"/>
        </w:rPr>
        <w:t>g</w:t>
      </w:r>
      <w:r w:rsidRPr="008106C6">
        <w:rPr>
          <w:rFonts w:ascii="Verdana" w:hAnsi="Verdana"/>
          <w:sz w:val="20"/>
          <w:szCs w:val="20"/>
        </w:rPr>
        <w:t xml:space="preserve">ezond </w:t>
      </w:r>
      <w:r w:rsidR="00082277">
        <w:rPr>
          <w:rFonts w:ascii="Verdana" w:hAnsi="Verdana"/>
          <w:sz w:val="20"/>
          <w:szCs w:val="20"/>
        </w:rPr>
        <w:t>w</w:t>
      </w:r>
      <w:r w:rsidRPr="008106C6">
        <w:rPr>
          <w:rFonts w:ascii="Verdana" w:hAnsi="Verdana"/>
          <w:sz w:val="20"/>
          <w:szCs w:val="20"/>
        </w:rPr>
        <w:t>erken nog een extra inspanning noodzakelijk is om medewerkers en leidinggevenden bewust te maken van de instrumenten voor preventie, begeleiding, ondersteuning en zorg die nu</w:t>
      </w:r>
      <w:r w:rsidR="00DD6162">
        <w:rPr>
          <w:rFonts w:ascii="Verdana" w:hAnsi="Verdana"/>
          <w:sz w:val="20"/>
          <w:szCs w:val="20"/>
        </w:rPr>
        <w:t xml:space="preserve"> al tot hun beschikking staan. </w:t>
      </w:r>
      <w:r w:rsidRPr="008106C6">
        <w:rPr>
          <w:rFonts w:ascii="Verdana" w:hAnsi="Verdana"/>
          <w:sz w:val="20"/>
          <w:szCs w:val="20"/>
        </w:rPr>
        <w:t xml:space="preserve">Daarbij zal bijzondere aandacht worden besteed aan de verdeling van verantwoordelijkheden tussen werkgever en werknemer: de verantwoordelijkheid van de politieprofessional om zichzelf fit en gezond te houden voor het politiewerk, en de verantwoordelijkheid van de werkgever om daarvoor passende faciliteiten te leveren. </w:t>
      </w:r>
    </w:p>
    <w:p w14:paraId="3510ED2E" w14:textId="77777777" w:rsidR="00F0507B" w:rsidRPr="008106C6" w:rsidRDefault="00F0507B" w:rsidP="00F0507B">
      <w:pPr>
        <w:spacing w:line="240" w:lineRule="atLeast"/>
        <w:rPr>
          <w:rFonts w:ascii="Verdana" w:hAnsi="Verdana"/>
          <w:sz w:val="20"/>
          <w:szCs w:val="20"/>
        </w:rPr>
      </w:pPr>
    </w:p>
    <w:p w14:paraId="6567C976" w14:textId="0FC082B7" w:rsidR="00F0507B" w:rsidRPr="008106C6" w:rsidRDefault="00F0507B" w:rsidP="00F0507B">
      <w:pPr>
        <w:spacing w:line="240" w:lineRule="atLeast"/>
        <w:rPr>
          <w:rFonts w:ascii="Verdana" w:hAnsi="Verdana"/>
          <w:sz w:val="20"/>
          <w:szCs w:val="20"/>
        </w:rPr>
      </w:pPr>
      <w:r w:rsidRPr="008106C6">
        <w:rPr>
          <w:rFonts w:ascii="Verdana" w:hAnsi="Verdana"/>
          <w:sz w:val="20"/>
          <w:szCs w:val="20"/>
        </w:rPr>
        <w:t xml:space="preserve">Na het sluiten van het </w:t>
      </w:r>
      <w:r w:rsidR="00450211">
        <w:rPr>
          <w:rFonts w:ascii="Verdana" w:hAnsi="Verdana"/>
          <w:sz w:val="20"/>
          <w:szCs w:val="20"/>
        </w:rPr>
        <w:t>a</w:t>
      </w:r>
      <w:r w:rsidRPr="008106C6">
        <w:rPr>
          <w:rFonts w:ascii="Verdana" w:hAnsi="Verdana"/>
          <w:sz w:val="20"/>
          <w:szCs w:val="20"/>
        </w:rPr>
        <w:t xml:space="preserve">rbeidsvoorwaardenakkoord 2018-2020 zijn twee grote dossiers op de agenda gekomen, namelijk de herziening van het </w:t>
      </w:r>
      <w:r w:rsidR="00450211">
        <w:rPr>
          <w:rFonts w:ascii="Verdana" w:hAnsi="Verdana"/>
          <w:sz w:val="20"/>
          <w:szCs w:val="20"/>
        </w:rPr>
        <w:t>b</w:t>
      </w:r>
      <w:r w:rsidRPr="008106C6">
        <w:rPr>
          <w:rFonts w:ascii="Verdana" w:hAnsi="Verdana"/>
          <w:sz w:val="20"/>
          <w:szCs w:val="20"/>
        </w:rPr>
        <w:t xml:space="preserve">asispolitieonderwijs (‘PO21’) en de </w:t>
      </w:r>
      <w:r w:rsidR="00A25DE4">
        <w:rPr>
          <w:rFonts w:ascii="Verdana" w:hAnsi="Verdana"/>
          <w:sz w:val="20"/>
          <w:szCs w:val="20"/>
        </w:rPr>
        <w:t>r</w:t>
      </w:r>
      <w:r w:rsidRPr="008106C6">
        <w:rPr>
          <w:rFonts w:ascii="Verdana" w:hAnsi="Verdana"/>
          <w:sz w:val="20"/>
          <w:szCs w:val="20"/>
        </w:rPr>
        <w:t xml:space="preserve">egeling </w:t>
      </w:r>
      <w:r w:rsidR="00A25DE4">
        <w:rPr>
          <w:rFonts w:ascii="Verdana" w:hAnsi="Verdana"/>
          <w:sz w:val="20"/>
          <w:szCs w:val="20"/>
        </w:rPr>
        <w:t>v</w:t>
      </w:r>
      <w:r w:rsidRPr="008106C6">
        <w:rPr>
          <w:rFonts w:ascii="Verdana" w:hAnsi="Verdana"/>
          <w:sz w:val="20"/>
          <w:szCs w:val="20"/>
        </w:rPr>
        <w:t xml:space="preserve">ervroegde </w:t>
      </w:r>
      <w:r w:rsidR="00A25DE4">
        <w:rPr>
          <w:rFonts w:ascii="Verdana" w:hAnsi="Verdana"/>
          <w:sz w:val="20"/>
          <w:szCs w:val="20"/>
        </w:rPr>
        <w:t>u</w:t>
      </w:r>
      <w:r w:rsidRPr="008106C6">
        <w:rPr>
          <w:rFonts w:ascii="Verdana" w:hAnsi="Verdana"/>
          <w:sz w:val="20"/>
          <w:szCs w:val="20"/>
        </w:rPr>
        <w:t xml:space="preserve">ittreding (RVU). </w:t>
      </w:r>
      <w:r w:rsidR="00E439A9">
        <w:rPr>
          <w:rFonts w:ascii="Verdana" w:hAnsi="Verdana"/>
          <w:sz w:val="20"/>
          <w:szCs w:val="20"/>
        </w:rPr>
        <w:t>In de k</w:t>
      </w:r>
      <w:r w:rsidRPr="008106C6">
        <w:rPr>
          <w:rFonts w:ascii="Verdana" w:hAnsi="Verdana"/>
          <w:sz w:val="20"/>
          <w:szCs w:val="20"/>
        </w:rPr>
        <w:t xml:space="preserve">omende tijd vragen </w:t>
      </w:r>
      <w:r w:rsidR="00E439A9">
        <w:rPr>
          <w:rFonts w:ascii="Verdana" w:hAnsi="Verdana"/>
          <w:sz w:val="20"/>
          <w:szCs w:val="20"/>
        </w:rPr>
        <w:t xml:space="preserve">ook </w:t>
      </w:r>
      <w:r w:rsidRPr="008106C6">
        <w:rPr>
          <w:rFonts w:ascii="Verdana" w:hAnsi="Verdana"/>
          <w:sz w:val="20"/>
          <w:szCs w:val="20"/>
        </w:rPr>
        <w:t>deze dossiers nog veel tijd en energie van de organisatie.</w:t>
      </w:r>
    </w:p>
    <w:p w14:paraId="59A8A635" w14:textId="77777777" w:rsidR="00F0507B" w:rsidRPr="008106C6" w:rsidRDefault="00F0507B" w:rsidP="00F0507B">
      <w:pPr>
        <w:spacing w:line="240" w:lineRule="atLeast"/>
        <w:rPr>
          <w:rFonts w:ascii="Verdana" w:hAnsi="Verdana"/>
          <w:sz w:val="20"/>
          <w:szCs w:val="20"/>
        </w:rPr>
      </w:pPr>
    </w:p>
    <w:p w14:paraId="35FD2023" w14:textId="3695A42F" w:rsidR="00F0507B" w:rsidRPr="00371902" w:rsidRDefault="00F0507B" w:rsidP="00F0507B">
      <w:pPr>
        <w:spacing w:line="240" w:lineRule="atLeast"/>
        <w:rPr>
          <w:rFonts w:ascii="Verdana" w:hAnsi="Verdana"/>
          <w:i/>
          <w:sz w:val="20"/>
          <w:szCs w:val="20"/>
        </w:rPr>
      </w:pPr>
      <w:r w:rsidRPr="00941802">
        <w:rPr>
          <w:rFonts w:ascii="Verdana" w:hAnsi="Verdana"/>
          <w:i/>
          <w:sz w:val="20"/>
        </w:rPr>
        <w:t>Heden</w:t>
      </w:r>
      <w:r w:rsidR="00632FD8" w:rsidRPr="00371902">
        <w:rPr>
          <w:rFonts w:ascii="Verdana" w:hAnsi="Verdana"/>
          <w:i/>
          <w:sz w:val="20"/>
          <w:szCs w:val="20"/>
        </w:rPr>
        <w:t xml:space="preserve"> </w:t>
      </w:r>
    </w:p>
    <w:p w14:paraId="18D9EE9A" w14:textId="1D486AAD" w:rsidR="00BC3759" w:rsidRPr="00941802" w:rsidRDefault="00E439A9" w:rsidP="00F0507B">
      <w:pPr>
        <w:spacing w:line="240" w:lineRule="atLeast"/>
        <w:rPr>
          <w:rFonts w:ascii="Verdana" w:hAnsi="Verdana"/>
          <w:sz w:val="20"/>
          <w:szCs w:val="20"/>
        </w:rPr>
      </w:pPr>
      <w:r>
        <w:rPr>
          <w:rFonts w:ascii="Verdana" w:hAnsi="Verdana"/>
          <w:sz w:val="20"/>
          <w:szCs w:val="20"/>
        </w:rPr>
        <w:t xml:space="preserve">Partijen hadden de ambitie om voor 1 januari 2021 een nieuw arbeidsvoorwaardenakkoord te sluiten en zijn daarover na de zomer van 2020 met elkaar in gesprek gegaan. In december 2020 lag als gevolg daarvan een concept-onderhandelingsresultaat op tafel met inhoudelijke afspraken over inkomen, duurzame inzetbaarheid, ontwikkeling, mobiliteit en capaciteit. Over de </w:t>
      </w:r>
      <w:r w:rsidR="00371902">
        <w:rPr>
          <w:rFonts w:ascii="Verdana" w:hAnsi="Verdana"/>
          <w:sz w:val="20"/>
          <w:szCs w:val="20"/>
        </w:rPr>
        <w:t>salarisontwikkeling kon</w:t>
      </w:r>
      <w:r>
        <w:rPr>
          <w:rFonts w:ascii="Verdana" w:hAnsi="Verdana"/>
          <w:sz w:val="20"/>
          <w:szCs w:val="20"/>
        </w:rPr>
        <w:t xml:space="preserve"> echter geen overeenstemming worden bereikt. Op 9 mei </w:t>
      </w:r>
      <w:r w:rsidR="00BC3759">
        <w:rPr>
          <w:rFonts w:ascii="Verdana" w:hAnsi="Verdana"/>
          <w:sz w:val="20"/>
          <w:szCs w:val="20"/>
        </w:rPr>
        <w:t xml:space="preserve">jl. </w:t>
      </w:r>
      <w:r>
        <w:rPr>
          <w:rFonts w:ascii="Verdana" w:hAnsi="Verdana"/>
          <w:sz w:val="20"/>
          <w:szCs w:val="20"/>
        </w:rPr>
        <w:t>heeft de minister</w:t>
      </w:r>
      <w:r w:rsidR="00BC3759">
        <w:rPr>
          <w:rFonts w:ascii="Verdana" w:hAnsi="Verdana"/>
          <w:sz w:val="20"/>
          <w:szCs w:val="20"/>
        </w:rPr>
        <w:t xml:space="preserve"> laten weten het overleg over een nieuw arbeidsvoorwaardenakkoord te willen hervatten. Dit heeft geleid tot een intensief traject van overleg en onderhandelingen in de afgelopen weken. Partijen zijn daarbij tot de conclusie gekomen dat over meer thema’s afspraken nodig </w:t>
      </w:r>
      <w:r w:rsidR="00BC3759" w:rsidRPr="00941802">
        <w:rPr>
          <w:rFonts w:ascii="Verdana" w:hAnsi="Verdana"/>
          <w:sz w:val="20"/>
          <w:szCs w:val="20"/>
        </w:rPr>
        <w:t xml:space="preserve">zijn dan alleen over de arbeidsvoorwaarden van het politiepersoneel. Dit om de erkenning en waardering van de politie door het kabinet tastbaar te maken. Naast een nieuw arbeidsvoorwaardenakkoord </w:t>
      </w:r>
      <w:r w:rsidR="00A73A95" w:rsidRPr="00941802">
        <w:rPr>
          <w:rFonts w:ascii="Verdana" w:hAnsi="Verdana"/>
          <w:sz w:val="20"/>
          <w:szCs w:val="20"/>
        </w:rPr>
        <w:t xml:space="preserve">nemen partijen </w:t>
      </w:r>
      <w:r w:rsidR="003B7C6A" w:rsidRPr="00941802">
        <w:rPr>
          <w:rFonts w:ascii="Verdana" w:hAnsi="Verdana"/>
          <w:sz w:val="20"/>
          <w:szCs w:val="20"/>
        </w:rPr>
        <w:t xml:space="preserve">in dit kader </w:t>
      </w:r>
      <w:r w:rsidR="00A73A95" w:rsidRPr="00941802">
        <w:rPr>
          <w:rFonts w:ascii="Verdana" w:hAnsi="Verdana"/>
          <w:sz w:val="20"/>
          <w:szCs w:val="20"/>
        </w:rPr>
        <w:t xml:space="preserve">gezamenlijk stelling met betrekking tot </w:t>
      </w:r>
      <w:r w:rsidR="003B7C6A" w:rsidRPr="00941802">
        <w:rPr>
          <w:rFonts w:ascii="Verdana" w:hAnsi="Verdana"/>
          <w:sz w:val="20"/>
          <w:szCs w:val="20"/>
        </w:rPr>
        <w:t xml:space="preserve">twee belangrijke thema’s. Het gaat daarbij om: </w:t>
      </w:r>
    </w:p>
    <w:p w14:paraId="435AE8AB" w14:textId="77777777" w:rsidR="00BC3759" w:rsidRPr="00941802" w:rsidRDefault="00BC3759" w:rsidP="00F0507B">
      <w:pPr>
        <w:spacing w:line="240" w:lineRule="atLeast"/>
        <w:rPr>
          <w:rFonts w:ascii="Verdana" w:hAnsi="Verdana"/>
          <w:sz w:val="20"/>
          <w:szCs w:val="20"/>
        </w:rPr>
      </w:pPr>
    </w:p>
    <w:p w14:paraId="5800A4DE" w14:textId="77777777" w:rsidR="00BC3759" w:rsidRPr="00941802" w:rsidRDefault="00BC3759" w:rsidP="00371902">
      <w:pPr>
        <w:pStyle w:val="Lijstalinea"/>
        <w:numPr>
          <w:ilvl w:val="0"/>
          <w:numId w:val="18"/>
        </w:numPr>
        <w:spacing w:line="240" w:lineRule="atLeast"/>
        <w:rPr>
          <w:rFonts w:ascii="Verdana" w:hAnsi="Verdana"/>
          <w:sz w:val="20"/>
          <w:szCs w:val="20"/>
        </w:rPr>
      </w:pPr>
      <w:r w:rsidRPr="00941802">
        <w:rPr>
          <w:rFonts w:ascii="Verdana" w:hAnsi="Verdana"/>
          <w:sz w:val="20"/>
          <w:szCs w:val="20"/>
        </w:rPr>
        <w:t>De rechtspositie en rechtsbescherming van politiemensen en hun naasten tegen agressie, geweld en intimidatie, onder meer op internet en sociale media.</w:t>
      </w:r>
    </w:p>
    <w:p w14:paraId="58F6B260" w14:textId="77777777" w:rsidR="00371902" w:rsidRPr="00941802" w:rsidRDefault="00371902" w:rsidP="00371902">
      <w:pPr>
        <w:pStyle w:val="Lijstalinea"/>
        <w:spacing w:line="240" w:lineRule="atLeast"/>
        <w:rPr>
          <w:rFonts w:ascii="Verdana" w:hAnsi="Verdana"/>
          <w:sz w:val="20"/>
          <w:szCs w:val="20"/>
        </w:rPr>
      </w:pPr>
    </w:p>
    <w:p w14:paraId="4466635C" w14:textId="77777777" w:rsidR="00BC3759" w:rsidRPr="00941802" w:rsidRDefault="00BC3759" w:rsidP="00371902">
      <w:pPr>
        <w:pStyle w:val="Lijstalinea"/>
        <w:numPr>
          <w:ilvl w:val="0"/>
          <w:numId w:val="18"/>
        </w:numPr>
        <w:spacing w:line="240" w:lineRule="atLeast"/>
        <w:rPr>
          <w:rFonts w:ascii="Verdana" w:hAnsi="Verdana"/>
          <w:sz w:val="20"/>
          <w:szCs w:val="20"/>
        </w:rPr>
      </w:pPr>
      <w:r w:rsidRPr="00941802">
        <w:rPr>
          <w:rFonts w:ascii="Verdana" w:hAnsi="Verdana"/>
          <w:sz w:val="20"/>
          <w:szCs w:val="20"/>
        </w:rPr>
        <w:t>Het capaciteitsvraagstuk en de noodzaak van een goede balans tussen het weer openen van de samenleving en de inzetbaarheid van de politie bij met name evenementen.</w:t>
      </w:r>
    </w:p>
    <w:p w14:paraId="3EAB1411" w14:textId="77777777" w:rsidR="003B7C6A" w:rsidRPr="00941802" w:rsidRDefault="003B7C6A" w:rsidP="003B7C6A">
      <w:pPr>
        <w:pStyle w:val="Lijstalinea"/>
        <w:rPr>
          <w:rFonts w:ascii="Verdana" w:hAnsi="Verdana"/>
          <w:sz w:val="20"/>
          <w:szCs w:val="20"/>
        </w:rPr>
      </w:pPr>
    </w:p>
    <w:p w14:paraId="3A399DBD" w14:textId="6D9492CC" w:rsidR="003B7C6A" w:rsidRDefault="00DB3490" w:rsidP="003B7C6A">
      <w:pPr>
        <w:autoSpaceDE w:val="0"/>
        <w:autoSpaceDN w:val="0"/>
        <w:adjustRightInd w:val="0"/>
        <w:spacing w:line="240" w:lineRule="auto"/>
        <w:rPr>
          <w:rFonts w:ascii="Verdana" w:hAnsi="Verdana" w:cs="SegoeUI"/>
          <w:color w:val="000000"/>
          <w:sz w:val="20"/>
          <w:szCs w:val="20"/>
        </w:rPr>
      </w:pPr>
      <w:r w:rsidRPr="00941802">
        <w:rPr>
          <w:rFonts w:ascii="Verdana" w:hAnsi="Verdana"/>
          <w:sz w:val="20"/>
          <w:szCs w:val="20"/>
        </w:rPr>
        <w:t>De</w:t>
      </w:r>
      <w:r w:rsidR="003B7C6A" w:rsidRPr="00941802">
        <w:rPr>
          <w:rFonts w:ascii="Verdana" w:hAnsi="Verdana"/>
          <w:sz w:val="20"/>
          <w:szCs w:val="20"/>
        </w:rPr>
        <w:t xml:space="preserve"> standpunten en afspraken over deze thema’s zijn uitgewerkt in afzonderlijke documenten. </w:t>
      </w:r>
      <w:r w:rsidR="003B7C6A" w:rsidRPr="00941802">
        <w:rPr>
          <w:rFonts w:ascii="Verdana" w:hAnsi="Verdana" w:cs="SegoeUI"/>
          <w:color w:val="000000"/>
          <w:sz w:val="20"/>
          <w:szCs w:val="20"/>
        </w:rPr>
        <w:t>De afspraken over deze thema's zijn zo concreet mogelijk gemaakt. Een aantal afspraken is op korte termijn te realiseren, terwijl andere afspraken een kwestie van lange adem zullen zijn. Partijen willen met deze afspraken invulling geven aan de erkenning van en waardering voor</w:t>
      </w:r>
      <w:r w:rsidR="003B7C6A" w:rsidRPr="00371902">
        <w:rPr>
          <w:rFonts w:ascii="Verdana" w:hAnsi="Verdana" w:cs="SegoeUI"/>
          <w:color w:val="000000"/>
          <w:sz w:val="20"/>
          <w:szCs w:val="20"/>
        </w:rPr>
        <w:t xml:space="preserve"> politiemensen </w:t>
      </w:r>
      <w:r w:rsidR="003B7C6A">
        <w:rPr>
          <w:rFonts w:ascii="Verdana" w:hAnsi="Verdana" w:cs="SegoeUI"/>
          <w:color w:val="000000"/>
          <w:sz w:val="20"/>
          <w:szCs w:val="20"/>
        </w:rPr>
        <w:t>en</w:t>
      </w:r>
      <w:r w:rsidR="003B7C6A" w:rsidRPr="00371902">
        <w:rPr>
          <w:rFonts w:ascii="Verdana" w:hAnsi="Verdana" w:cs="SegoeUI"/>
          <w:color w:val="000000"/>
          <w:sz w:val="20"/>
          <w:szCs w:val="20"/>
        </w:rPr>
        <w:t xml:space="preserve"> het zware en vaak complexe werk dat </w:t>
      </w:r>
      <w:r w:rsidR="003B7C6A">
        <w:rPr>
          <w:rFonts w:ascii="Verdana" w:hAnsi="Verdana" w:cs="SegoeUI"/>
          <w:color w:val="000000"/>
          <w:sz w:val="20"/>
          <w:szCs w:val="20"/>
        </w:rPr>
        <w:t>zij voor</w:t>
      </w:r>
      <w:r w:rsidR="003B7C6A" w:rsidRPr="00371902">
        <w:rPr>
          <w:rFonts w:ascii="Verdana" w:hAnsi="Verdana" w:cs="SegoeUI"/>
          <w:color w:val="000000"/>
          <w:sz w:val="20"/>
          <w:szCs w:val="20"/>
        </w:rPr>
        <w:t xml:space="preserve"> de</w:t>
      </w:r>
      <w:r w:rsidR="003B7C6A">
        <w:rPr>
          <w:rFonts w:ascii="Verdana" w:hAnsi="Verdana" w:cs="SegoeUI"/>
          <w:color w:val="000000"/>
          <w:sz w:val="20"/>
          <w:szCs w:val="20"/>
        </w:rPr>
        <w:t xml:space="preserve"> </w:t>
      </w:r>
      <w:r w:rsidR="003B7C6A" w:rsidRPr="00371902">
        <w:rPr>
          <w:rFonts w:ascii="Verdana" w:hAnsi="Verdana" w:cs="SegoeUI"/>
          <w:color w:val="000000"/>
          <w:sz w:val="20"/>
          <w:szCs w:val="20"/>
        </w:rPr>
        <w:t>samenleving in het huidige tijdsgewricht</w:t>
      </w:r>
      <w:r w:rsidR="003B7C6A">
        <w:rPr>
          <w:rFonts w:ascii="Verdana" w:hAnsi="Verdana" w:cs="SegoeUI"/>
          <w:color w:val="000000"/>
          <w:sz w:val="20"/>
          <w:szCs w:val="20"/>
        </w:rPr>
        <w:t xml:space="preserve"> doen</w:t>
      </w:r>
      <w:r w:rsidR="003B7C6A" w:rsidRPr="00371902">
        <w:rPr>
          <w:rFonts w:ascii="Verdana" w:hAnsi="Verdana" w:cs="SegoeUI"/>
          <w:color w:val="000000"/>
          <w:sz w:val="20"/>
          <w:szCs w:val="20"/>
        </w:rPr>
        <w:t>.</w:t>
      </w:r>
      <w:r w:rsidR="003B7C6A">
        <w:rPr>
          <w:rFonts w:ascii="Verdana" w:hAnsi="Verdana" w:cs="SegoeUI"/>
          <w:color w:val="000000"/>
          <w:sz w:val="20"/>
          <w:szCs w:val="20"/>
        </w:rPr>
        <w:t xml:space="preserve"> </w:t>
      </w:r>
    </w:p>
    <w:p w14:paraId="75330A2A" w14:textId="77777777" w:rsidR="003B7C6A" w:rsidRDefault="003B7C6A" w:rsidP="003B7C6A">
      <w:pPr>
        <w:autoSpaceDE w:val="0"/>
        <w:autoSpaceDN w:val="0"/>
        <w:adjustRightInd w:val="0"/>
        <w:spacing w:line="240" w:lineRule="auto"/>
        <w:rPr>
          <w:rFonts w:ascii="Verdana" w:hAnsi="Verdana" w:cs="SegoeUI"/>
          <w:color w:val="000000"/>
          <w:sz w:val="20"/>
          <w:szCs w:val="20"/>
        </w:rPr>
      </w:pPr>
    </w:p>
    <w:p w14:paraId="74C6602F" w14:textId="67B7A350" w:rsidR="00BC3759" w:rsidRPr="003B7C6A" w:rsidRDefault="003B7C6A" w:rsidP="003B7C6A">
      <w:pPr>
        <w:autoSpaceDE w:val="0"/>
        <w:autoSpaceDN w:val="0"/>
        <w:adjustRightInd w:val="0"/>
        <w:spacing w:line="240" w:lineRule="auto"/>
        <w:rPr>
          <w:rFonts w:ascii="Verdana" w:hAnsi="Verdana" w:cs="SegoeUI"/>
          <w:color w:val="000000"/>
          <w:sz w:val="20"/>
          <w:szCs w:val="20"/>
        </w:rPr>
      </w:pPr>
      <w:r>
        <w:rPr>
          <w:rFonts w:ascii="Verdana" w:hAnsi="Verdana"/>
          <w:sz w:val="20"/>
          <w:szCs w:val="20"/>
        </w:rPr>
        <w:t>Partijen zullen verder met elkaar in gesprek gaan over de ontwikkeling</w:t>
      </w:r>
      <w:r w:rsidR="00BC3759" w:rsidRPr="00BC3759">
        <w:rPr>
          <w:rFonts w:ascii="Verdana" w:hAnsi="Verdana"/>
          <w:sz w:val="20"/>
          <w:szCs w:val="20"/>
        </w:rPr>
        <w:t xml:space="preserve"> van het politievak en de politieorganisatie </w:t>
      </w:r>
      <w:r>
        <w:rPr>
          <w:rFonts w:ascii="Verdana" w:hAnsi="Verdana"/>
          <w:sz w:val="20"/>
          <w:szCs w:val="20"/>
        </w:rPr>
        <w:t>op</w:t>
      </w:r>
      <w:r w:rsidR="00BC3759" w:rsidRPr="00BC3759">
        <w:rPr>
          <w:rFonts w:ascii="Verdana" w:hAnsi="Verdana"/>
          <w:sz w:val="20"/>
          <w:szCs w:val="20"/>
        </w:rPr>
        <w:t xml:space="preserve"> de middellange termijn.</w:t>
      </w:r>
    </w:p>
    <w:p w14:paraId="0ACC45BE" w14:textId="354B7CBD" w:rsidR="00E439A9" w:rsidRPr="00941802" w:rsidRDefault="00E439A9" w:rsidP="00BC3759">
      <w:pPr>
        <w:spacing w:line="240" w:lineRule="atLeast"/>
        <w:rPr>
          <w:rFonts w:ascii="Verdana" w:hAnsi="Verdana"/>
          <w:sz w:val="20"/>
        </w:rPr>
      </w:pPr>
    </w:p>
    <w:p w14:paraId="4AC6B33C" w14:textId="42A7BA00" w:rsidR="00F0507B" w:rsidRPr="008106C6" w:rsidRDefault="00F0507B" w:rsidP="00F0507B">
      <w:pPr>
        <w:spacing w:line="240" w:lineRule="atLeast"/>
        <w:rPr>
          <w:rFonts w:ascii="Verdana" w:hAnsi="Verdana"/>
          <w:sz w:val="20"/>
          <w:szCs w:val="20"/>
        </w:rPr>
      </w:pPr>
      <w:r w:rsidRPr="00B738C7">
        <w:rPr>
          <w:rFonts w:ascii="Verdana" w:hAnsi="Verdana"/>
          <w:sz w:val="20"/>
          <w:szCs w:val="20"/>
        </w:rPr>
        <w:t xml:space="preserve">Het voorliggende </w:t>
      </w:r>
      <w:r w:rsidR="00450211" w:rsidRPr="00B738C7">
        <w:rPr>
          <w:rFonts w:ascii="Verdana" w:hAnsi="Verdana"/>
          <w:sz w:val="20"/>
          <w:szCs w:val="20"/>
        </w:rPr>
        <w:t>a</w:t>
      </w:r>
      <w:r w:rsidRPr="00B738C7">
        <w:rPr>
          <w:rFonts w:ascii="Verdana" w:hAnsi="Verdana"/>
          <w:sz w:val="20"/>
          <w:szCs w:val="20"/>
        </w:rPr>
        <w:t xml:space="preserve">rbeidsvoorwaardenakkoord heeft een relatief korte looptijd en is – zoals dat wel eens wordt genoemd – ‘beleidsarm’. </w:t>
      </w:r>
      <w:r w:rsidR="006A2B7E" w:rsidRPr="0047726C">
        <w:rPr>
          <w:rFonts w:ascii="Verdana" w:hAnsi="Verdana"/>
          <w:sz w:val="20"/>
          <w:szCs w:val="20"/>
        </w:rPr>
        <w:t>Dat heeft mede te maken met de verkiezingen van 14 maart</w:t>
      </w:r>
      <w:r w:rsidR="006A2B7E">
        <w:rPr>
          <w:rFonts w:ascii="Verdana" w:hAnsi="Verdana"/>
          <w:sz w:val="20"/>
          <w:szCs w:val="20"/>
        </w:rPr>
        <w:t xml:space="preserve"> jl. en de formatie van een nieuw kabinet die nu gaande is. Het is op dit moment niet duidelijk wanneer een nieuw kabinet aantreedt en hoe het regeerakkoord en het beleid van het nieuwe kabinet eruit zal zien. Een korte looptijd van het arbeidsvoorwaardenakkoord biedt partijen de mogelijkheid daar</w:t>
      </w:r>
      <w:r w:rsidR="00B738C7">
        <w:rPr>
          <w:rFonts w:ascii="Verdana" w:hAnsi="Verdana"/>
          <w:sz w:val="20"/>
          <w:szCs w:val="20"/>
        </w:rPr>
        <w:t>mee</w:t>
      </w:r>
      <w:r w:rsidR="006A2B7E">
        <w:rPr>
          <w:rFonts w:ascii="Verdana" w:hAnsi="Verdana"/>
          <w:sz w:val="20"/>
          <w:szCs w:val="20"/>
        </w:rPr>
        <w:t xml:space="preserve"> in een volgend arbeidsvoorwaardenakkoord </w:t>
      </w:r>
      <w:r w:rsidR="00B738C7">
        <w:rPr>
          <w:rFonts w:ascii="Verdana" w:hAnsi="Verdana"/>
          <w:sz w:val="20"/>
          <w:szCs w:val="20"/>
        </w:rPr>
        <w:t>rekening te houden</w:t>
      </w:r>
      <w:r w:rsidR="006A2B7E">
        <w:rPr>
          <w:rFonts w:ascii="Verdana" w:hAnsi="Verdana"/>
          <w:sz w:val="20"/>
          <w:szCs w:val="20"/>
        </w:rPr>
        <w:t xml:space="preserve">. </w:t>
      </w:r>
    </w:p>
    <w:p w14:paraId="43D6DA71" w14:textId="77777777" w:rsidR="00F0507B" w:rsidRPr="008106C6" w:rsidRDefault="00F0507B" w:rsidP="00F0507B">
      <w:pPr>
        <w:spacing w:line="240" w:lineRule="atLeast"/>
        <w:rPr>
          <w:rFonts w:ascii="Verdana" w:hAnsi="Verdana"/>
          <w:sz w:val="20"/>
          <w:szCs w:val="20"/>
        </w:rPr>
      </w:pPr>
    </w:p>
    <w:p w14:paraId="2D8F24E7" w14:textId="66BC75AB" w:rsidR="00A348B4" w:rsidRPr="008106C6" w:rsidRDefault="00F0507B" w:rsidP="0018392B">
      <w:pPr>
        <w:spacing w:line="240" w:lineRule="atLeast"/>
        <w:rPr>
          <w:rFonts w:ascii="Verdana" w:hAnsi="Verdana"/>
          <w:sz w:val="20"/>
          <w:szCs w:val="20"/>
        </w:rPr>
      </w:pPr>
      <w:r w:rsidRPr="008106C6">
        <w:rPr>
          <w:rFonts w:ascii="Verdana" w:hAnsi="Verdana"/>
          <w:sz w:val="20"/>
          <w:szCs w:val="20"/>
        </w:rPr>
        <w:t xml:space="preserve">Een aantal grote onderwerpen, namelijk nieuw beleid op het gebied van mobiliteit en thuiswerken (waaronder herziening van de reiskostenregeling), doorlopend leren (waaronder vernieuwing van de regeling voor studiefaciliteiten) en gezamenlijke vakontwikkeling, </w:t>
      </w:r>
      <w:r w:rsidR="006A2B7E">
        <w:rPr>
          <w:rFonts w:ascii="Verdana" w:hAnsi="Verdana"/>
          <w:sz w:val="20"/>
          <w:szCs w:val="20"/>
        </w:rPr>
        <w:t>is en wordt</w:t>
      </w:r>
      <w:r w:rsidRPr="008106C6">
        <w:rPr>
          <w:rFonts w:ascii="Verdana" w:hAnsi="Verdana"/>
          <w:sz w:val="20"/>
          <w:szCs w:val="20"/>
        </w:rPr>
        <w:t xml:space="preserve"> </w:t>
      </w:r>
      <w:r w:rsidR="00165A41" w:rsidRPr="008106C6">
        <w:rPr>
          <w:rFonts w:ascii="Verdana" w:hAnsi="Verdana"/>
          <w:sz w:val="20"/>
          <w:szCs w:val="20"/>
        </w:rPr>
        <w:t xml:space="preserve">gedurende de looptijd van dit akkoord </w:t>
      </w:r>
      <w:r w:rsidRPr="008106C6">
        <w:rPr>
          <w:rFonts w:ascii="Verdana" w:hAnsi="Verdana"/>
          <w:sz w:val="20"/>
          <w:szCs w:val="20"/>
        </w:rPr>
        <w:t>opgepakt.</w:t>
      </w:r>
    </w:p>
    <w:p w14:paraId="7ED69E0D" w14:textId="16780E60" w:rsidR="00165A41" w:rsidRPr="008106C6" w:rsidRDefault="00165A41" w:rsidP="00F0507B">
      <w:pPr>
        <w:spacing w:line="240" w:lineRule="atLeast"/>
        <w:rPr>
          <w:rFonts w:ascii="Verdana" w:hAnsi="Verdana"/>
          <w:sz w:val="20"/>
          <w:szCs w:val="20"/>
        </w:rPr>
      </w:pPr>
    </w:p>
    <w:p w14:paraId="72F6616D" w14:textId="77777777" w:rsidR="00F0507B" w:rsidRPr="00941802" w:rsidRDefault="00F0507B" w:rsidP="00F0507B">
      <w:pPr>
        <w:spacing w:line="240" w:lineRule="atLeast"/>
        <w:rPr>
          <w:rFonts w:ascii="Verdana" w:hAnsi="Verdana"/>
          <w:i/>
          <w:sz w:val="20"/>
        </w:rPr>
      </w:pPr>
      <w:r w:rsidRPr="00941802">
        <w:rPr>
          <w:rFonts w:ascii="Verdana" w:hAnsi="Verdana"/>
          <w:i/>
          <w:sz w:val="20"/>
        </w:rPr>
        <w:t>Toekomst</w:t>
      </w:r>
    </w:p>
    <w:p w14:paraId="71048A1B" w14:textId="47D34603" w:rsidR="00F0507B" w:rsidRPr="008106C6" w:rsidRDefault="006A2B7E" w:rsidP="00F0507B">
      <w:pPr>
        <w:spacing w:line="240" w:lineRule="atLeast"/>
        <w:rPr>
          <w:rFonts w:ascii="Verdana" w:hAnsi="Verdana"/>
          <w:sz w:val="20"/>
          <w:szCs w:val="20"/>
        </w:rPr>
      </w:pPr>
      <w:r>
        <w:rPr>
          <w:rFonts w:ascii="Verdana" w:hAnsi="Verdana"/>
          <w:sz w:val="20"/>
          <w:szCs w:val="20"/>
        </w:rPr>
        <w:t>Partijen zullen de komende tijd gebruiken voor de verdere uitwerking en invoering van de in dit arbeidsvoorwaardenakkoord gemaakte afspraken</w:t>
      </w:r>
      <w:r w:rsidR="004E3765">
        <w:rPr>
          <w:rFonts w:ascii="Verdana" w:hAnsi="Verdana"/>
          <w:sz w:val="20"/>
          <w:szCs w:val="20"/>
        </w:rPr>
        <w:t>. Daarnaast gebruiken partijen de komende tijd om</w:t>
      </w:r>
      <w:r w:rsidR="00F0507B" w:rsidRPr="008106C6">
        <w:rPr>
          <w:rFonts w:ascii="Verdana" w:hAnsi="Verdana"/>
          <w:sz w:val="20"/>
          <w:szCs w:val="20"/>
        </w:rPr>
        <w:t xml:space="preserve"> strategische lijnen uit te zetten voor de arbeidsvoorwaardenakkoorden die </w:t>
      </w:r>
      <w:r w:rsidR="00F0507B" w:rsidRPr="008106C6">
        <w:rPr>
          <w:rFonts w:ascii="Verdana" w:hAnsi="Verdana"/>
          <w:i/>
          <w:sz w:val="20"/>
          <w:szCs w:val="20"/>
        </w:rPr>
        <w:t>daarna</w:t>
      </w:r>
      <w:r w:rsidR="00F0507B" w:rsidRPr="008106C6">
        <w:rPr>
          <w:rFonts w:ascii="Verdana" w:hAnsi="Verdana"/>
          <w:sz w:val="20"/>
          <w:szCs w:val="20"/>
        </w:rPr>
        <w:t xml:space="preserve"> zullen volgen. Het centrale vraagstuk daarbij zal zijn hoe arbeidsvoorwaarden zich verhouden tot de ontwikkeling die de politie zal moeten doormaken om ook in de toekomst – in een snel veranderende maatschappij – goed politiewerk te kunnen leveren.</w:t>
      </w:r>
      <w:r w:rsidR="004E3765">
        <w:rPr>
          <w:rFonts w:ascii="Verdana" w:hAnsi="Verdana"/>
          <w:sz w:val="20"/>
          <w:szCs w:val="20"/>
        </w:rPr>
        <w:t xml:space="preserve"> </w:t>
      </w:r>
    </w:p>
    <w:p w14:paraId="56332338" w14:textId="77777777" w:rsidR="00F0507B" w:rsidRPr="008106C6" w:rsidRDefault="00F0507B" w:rsidP="00F0507B">
      <w:pPr>
        <w:spacing w:line="240" w:lineRule="atLeast"/>
        <w:rPr>
          <w:rFonts w:ascii="Verdana" w:hAnsi="Verdana"/>
          <w:sz w:val="20"/>
          <w:szCs w:val="20"/>
        </w:rPr>
      </w:pPr>
    </w:p>
    <w:p w14:paraId="28A033D9" w14:textId="7F33CCC8" w:rsidR="00F0507B" w:rsidRPr="008106C6" w:rsidRDefault="00F0507B" w:rsidP="00207AB8">
      <w:pPr>
        <w:spacing w:line="240" w:lineRule="atLeast"/>
        <w:rPr>
          <w:rFonts w:ascii="Verdana" w:hAnsi="Verdana"/>
          <w:sz w:val="20"/>
          <w:szCs w:val="20"/>
        </w:rPr>
      </w:pPr>
      <w:r w:rsidRPr="008106C6">
        <w:rPr>
          <w:rFonts w:ascii="Verdana" w:hAnsi="Verdana"/>
          <w:sz w:val="20"/>
          <w:szCs w:val="20"/>
        </w:rPr>
        <w:t>De inzet van arbeidsvoorwaardenakkoorden bij de politie is van oudsher geweest om individuele medewerkers zoveel mogelijk zekerheden en ontplooiingsmogelijkheden te bieden, en daar is veel in bereikt. Maar hoe verhoudt zich dat to</w:t>
      </w:r>
      <w:r w:rsidR="00DB3490">
        <w:rPr>
          <w:rFonts w:ascii="Verdana" w:hAnsi="Verdana"/>
          <w:sz w:val="20"/>
          <w:szCs w:val="20"/>
        </w:rPr>
        <w:t>t steeds grotere mate van bewege</w:t>
      </w:r>
      <w:r w:rsidRPr="008106C6">
        <w:rPr>
          <w:rFonts w:ascii="Verdana" w:hAnsi="Verdana"/>
          <w:sz w:val="20"/>
          <w:szCs w:val="20"/>
        </w:rPr>
        <w:t xml:space="preserve">lijkheid en aanpassingsvermogen die van de politie als geheel wordt verwacht? Anders gezegd: wat vraagt het politievak in de toekomst, wat betekent dat voor de organisatie, en wat zijn daarbij passende arbeidsvoorwaarden? Dit vraagstuk zal door de werkgever en de </w:t>
      </w:r>
      <w:r w:rsidR="0084018A">
        <w:rPr>
          <w:rFonts w:ascii="Verdana" w:hAnsi="Verdana"/>
          <w:sz w:val="20"/>
          <w:szCs w:val="20"/>
        </w:rPr>
        <w:t>vak</w:t>
      </w:r>
      <w:r w:rsidRPr="008106C6">
        <w:rPr>
          <w:rFonts w:ascii="Verdana" w:hAnsi="Verdana"/>
          <w:sz w:val="20"/>
          <w:szCs w:val="20"/>
        </w:rPr>
        <w:t>organisaties in 2021 worden verkend. De inzichten die dat oplevert, zullen gebruikt worden als bouwstenen voor een nieuwe arbeidsvoorwaardenagenda.</w:t>
      </w:r>
    </w:p>
    <w:p w14:paraId="24F1C65B" w14:textId="77777777" w:rsidR="005435BE" w:rsidRDefault="005435BE" w:rsidP="005435BE">
      <w:pPr>
        <w:rPr>
          <w:rFonts w:ascii="Verdana" w:hAnsi="Verdana"/>
          <w:sz w:val="20"/>
          <w:szCs w:val="20"/>
        </w:rPr>
      </w:pPr>
    </w:p>
    <w:p w14:paraId="0F937A17" w14:textId="2BF69D1B" w:rsidR="00182066" w:rsidRPr="00371902" w:rsidRDefault="004E3765" w:rsidP="00371902">
      <w:pPr>
        <w:spacing w:line="240" w:lineRule="atLeast"/>
        <w:rPr>
          <w:rFonts w:ascii="Verdana" w:hAnsi="Verdana"/>
          <w:sz w:val="20"/>
          <w:szCs w:val="20"/>
        </w:rPr>
      </w:pPr>
      <w:r>
        <w:rPr>
          <w:rFonts w:ascii="Verdana" w:hAnsi="Verdana"/>
          <w:sz w:val="20"/>
          <w:szCs w:val="20"/>
        </w:rPr>
        <w:t>De opgave van het vorige en dit arbeidsvoorwaardenakkoord, de onduidelijkheid over een nieuw regeerakkoord en de voorbereiding van de gesprekken over een volgend arbeidsvoorwaardenakkoord hangen nauw met elkaar samen en vragen tijd. Ondanks de gezamenlijke ambitie op dit punt, is het daarom niet waarschijnlijk dat partijen voor 1 januari 2022 al tot een nieuw arbeidsvoorw</w:t>
      </w:r>
      <w:r w:rsidR="00371902">
        <w:rPr>
          <w:rFonts w:ascii="Verdana" w:hAnsi="Verdana"/>
          <w:sz w:val="20"/>
          <w:szCs w:val="20"/>
        </w:rPr>
        <w:t>aardenakkoord voor 2022 en de periode</w:t>
      </w:r>
      <w:r>
        <w:rPr>
          <w:rFonts w:ascii="Verdana" w:hAnsi="Verdana"/>
          <w:sz w:val="20"/>
          <w:szCs w:val="20"/>
        </w:rPr>
        <w:t xml:space="preserve"> kunnen komen.</w:t>
      </w:r>
    </w:p>
    <w:p w14:paraId="2A58348A" w14:textId="77777777" w:rsidR="004E3765" w:rsidRDefault="004E3765" w:rsidP="005435BE">
      <w:pPr>
        <w:rPr>
          <w:rFonts w:ascii="Verdana" w:hAnsi="Verdana"/>
          <w:sz w:val="20"/>
          <w:szCs w:val="20"/>
        </w:rPr>
      </w:pPr>
    </w:p>
    <w:p w14:paraId="69F1A645" w14:textId="77777777" w:rsidR="00F42E0B" w:rsidRPr="008106C6" w:rsidRDefault="00F42E0B" w:rsidP="005435BE">
      <w:pPr>
        <w:rPr>
          <w:rFonts w:ascii="Verdana" w:hAnsi="Verdana"/>
          <w:sz w:val="20"/>
          <w:szCs w:val="20"/>
        </w:rPr>
      </w:pPr>
    </w:p>
    <w:p w14:paraId="6A535637" w14:textId="77777777" w:rsidR="00753393" w:rsidRPr="008106C6" w:rsidRDefault="00753393" w:rsidP="00165A41">
      <w:pPr>
        <w:pStyle w:val="Lijstalinea"/>
        <w:numPr>
          <w:ilvl w:val="0"/>
          <w:numId w:val="1"/>
        </w:numPr>
        <w:spacing w:line="240" w:lineRule="atLeast"/>
        <w:ind w:left="0"/>
        <w:outlineLvl w:val="0"/>
        <w:rPr>
          <w:rFonts w:ascii="Verdana" w:hAnsi="Verdana" w:cs="Arial"/>
          <w:sz w:val="20"/>
          <w:szCs w:val="20"/>
        </w:rPr>
      </w:pPr>
      <w:bookmarkStart w:id="2" w:name="_Toc527379839"/>
      <w:r w:rsidRPr="008106C6">
        <w:rPr>
          <w:rFonts w:ascii="Verdana" w:hAnsi="Verdana"/>
          <w:b/>
          <w:sz w:val="20"/>
          <w:szCs w:val="20"/>
        </w:rPr>
        <w:t>Looptijd en ingangsdatum</w:t>
      </w:r>
      <w:bookmarkEnd w:id="2"/>
    </w:p>
    <w:p w14:paraId="1A1F6EEC" w14:textId="77777777" w:rsidR="00753393" w:rsidRPr="008106C6" w:rsidRDefault="00753393" w:rsidP="00165A41">
      <w:pPr>
        <w:pStyle w:val="Lijstalinea"/>
        <w:spacing w:line="240" w:lineRule="atLeast"/>
        <w:ind w:left="0"/>
        <w:rPr>
          <w:rFonts w:ascii="Verdana" w:hAnsi="Verdana"/>
          <w:b/>
          <w:sz w:val="20"/>
          <w:szCs w:val="20"/>
        </w:rPr>
      </w:pPr>
    </w:p>
    <w:p w14:paraId="42EF1FA3" w14:textId="6D080D35" w:rsidR="00753393" w:rsidRPr="008106C6" w:rsidRDefault="00753393" w:rsidP="002C415F">
      <w:pPr>
        <w:spacing w:line="240" w:lineRule="atLeast"/>
        <w:rPr>
          <w:rFonts w:ascii="Verdana" w:hAnsi="Verdana"/>
          <w:sz w:val="20"/>
          <w:szCs w:val="20"/>
        </w:rPr>
      </w:pPr>
      <w:r w:rsidRPr="008106C6">
        <w:rPr>
          <w:rFonts w:ascii="Verdana" w:hAnsi="Verdana"/>
          <w:sz w:val="20"/>
          <w:szCs w:val="20"/>
        </w:rPr>
        <w:t xml:space="preserve">Het arbeidsvoorwaardenakkoord heeft een looptijd van 1 januari 2021 tot en </w:t>
      </w:r>
      <w:r w:rsidRPr="004E3765">
        <w:rPr>
          <w:rFonts w:ascii="Verdana" w:hAnsi="Verdana"/>
          <w:sz w:val="20"/>
          <w:szCs w:val="20"/>
        </w:rPr>
        <w:t xml:space="preserve">met </w:t>
      </w:r>
      <w:r w:rsidR="004E3765" w:rsidRPr="00371902">
        <w:rPr>
          <w:rFonts w:ascii="Verdana" w:hAnsi="Verdana"/>
          <w:sz w:val="20"/>
          <w:szCs w:val="20"/>
        </w:rPr>
        <w:t>31 december 2021</w:t>
      </w:r>
      <w:r w:rsidRPr="004E3765">
        <w:rPr>
          <w:rFonts w:ascii="Verdana" w:hAnsi="Verdana"/>
          <w:sz w:val="20"/>
          <w:szCs w:val="20"/>
        </w:rPr>
        <w:t>.</w:t>
      </w:r>
      <w:r w:rsidRPr="008106C6">
        <w:rPr>
          <w:rFonts w:ascii="Verdana" w:hAnsi="Verdana"/>
          <w:sz w:val="20"/>
          <w:szCs w:val="20"/>
        </w:rPr>
        <w:t xml:space="preserve"> </w:t>
      </w:r>
    </w:p>
    <w:p w14:paraId="6A9D8A20" w14:textId="77777777" w:rsidR="00753393" w:rsidRPr="008106C6" w:rsidRDefault="00753393" w:rsidP="00165A41">
      <w:pPr>
        <w:spacing w:line="240" w:lineRule="atLeast"/>
        <w:rPr>
          <w:rFonts w:ascii="Verdana" w:hAnsi="Verdana"/>
          <w:sz w:val="20"/>
          <w:szCs w:val="20"/>
        </w:rPr>
      </w:pPr>
    </w:p>
    <w:p w14:paraId="38C8ECA1" w14:textId="13AFE9BB" w:rsidR="00753393" w:rsidRPr="008106C6" w:rsidRDefault="00753393" w:rsidP="00245923">
      <w:pPr>
        <w:spacing w:line="240" w:lineRule="atLeast"/>
        <w:rPr>
          <w:rFonts w:ascii="Verdana" w:hAnsi="Verdana"/>
          <w:sz w:val="20"/>
          <w:szCs w:val="20"/>
        </w:rPr>
      </w:pPr>
      <w:r w:rsidRPr="0018392B">
        <w:rPr>
          <w:rFonts w:ascii="Verdana" w:hAnsi="Verdana"/>
          <w:sz w:val="20"/>
          <w:szCs w:val="20"/>
        </w:rPr>
        <w:t>Tenzij anders vermeld</w:t>
      </w:r>
      <w:r w:rsidR="002C415F" w:rsidRPr="0018392B">
        <w:rPr>
          <w:rFonts w:ascii="Verdana" w:hAnsi="Verdana"/>
          <w:sz w:val="20"/>
          <w:szCs w:val="20"/>
        </w:rPr>
        <w:t>,</w:t>
      </w:r>
      <w:r w:rsidRPr="0018392B">
        <w:rPr>
          <w:rFonts w:ascii="Verdana" w:hAnsi="Verdana"/>
          <w:sz w:val="20"/>
          <w:szCs w:val="20"/>
        </w:rPr>
        <w:t xml:space="preserve"> gaan de afspraken van dit akkoord daar waar relevant in op de datum van inwerkingtreding van de naar aanleiding van deze afspraken gewijzigde regelgeving.</w:t>
      </w:r>
      <w:r w:rsidR="005106E5" w:rsidRPr="008106C6">
        <w:rPr>
          <w:rFonts w:ascii="Verdana" w:hAnsi="Verdana"/>
          <w:sz w:val="20"/>
          <w:szCs w:val="20"/>
        </w:rPr>
        <w:t xml:space="preserve"> </w:t>
      </w:r>
    </w:p>
    <w:p w14:paraId="0F2AB1C3" w14:textId="77777777" w:rsidR="002E0B56" w:rsidRDefault="002E0B56" w:rsidP="00870B88">
      <w:pPr>
        <w:pStyle w:val="Lijstalinea"/>
        <w:spacing w:line="240" w:lineRule="auto"/>
        <w:ind w:left="0"/>
        <w:outlineLvl w:val="0"/>
        <w:rPr>
          <w:rFonts w:ascii="Verdana" w:hAnsi="Verdana" w:cs="Arial"/>
          <w:sz w:val="20"/>
          <w:szCs w:val="20"/>
        </w:rPr>
      </w:pPr>
    </w:p>
    <w:p w14:paraId="7684A69D" w14:textId="77777777" w:rsidR="00F42E0B" w:rsidRPr="008106C6" w:rsidRDefault="00F42E0B" w:rsidP="00870B88">
      <w:pPr>
        <w:pStyle w:val="Lijstalinea"/>
        <w:spacing w:line="240" w:lineRule="auto"/>
        <w:ind w:left="0"/>
        <w:outlineLvl w:val="0"/>
        <w:rPr>
          <w:rFonts w:ascii="Verdana" w:hAnsi="Verdana" w:cs="Arial"/>
          <w:sz w:val="20"/>
          <w:szCs w:val="20"/>
        </w:rPr>
      </w:pPr>
    </w:p>
    <w:p w14:paraId="73F22E13" w14:textId="77777777" w:rsidR="00753393" w:rsidRPr="008106C6" w:rsidRDefault="00753393" w:rsidP="00870B88">
      <w:pPr>
        <w:pStyle w:val="Lijstalinea"/>
        <w:numPr>
          <w:ilvl w:val="0"/>
          <w:numId w:val="1"/>
        </w:numPr>
        <w:spacing w:line="240" w:lineRule="auto"/>
        <w:ind w:left="0"/>
        <w:outlineLvl w:val="0"/>
        <w:rPr>
          <w:rFonts w:ascii="Verdana" w:hAnsi="Verdana" w:cs="Arial"/>
          <w:b/>
          <w:sz w:val="20"/>
          <w:szCs w:val="20"/>
        </w:rPr>
      </w:pPr>
      <w:r w:rsidRPr="008106C6">
        <w:rPr>
          <w:rFonts w:ascii="Verdana" w:hAnsi="Verdana" w:cs="Arial"/>
          <w:b/>
          <w:sz w:val="20"/>
          <w:szCs w:val="20"/>
        </w:rPr>
        <w:t>Inkomen</w:t>
      </w:r>
    </w:p>
    <w:p w14:paraId="2CDE7D7F" w14:textId="77777777" w:rsidR="00753393" w:rsidRPr="008106C6" w:rsidRDefault="00753393" w:rsidP="00870B88">
      <w:pPr>
        <w:spacing w:line="240" w:lineRule="auto"/>
        <w:rPr>
          <w:rFonts w:ascii="Verdana" w:hAnsi="Verdana"/>
          <w:sz w:val="20"/>
          <w:szCs w:val="20"/>
        </w:rPr>
      </w:pPr>
    </w:p>
    <w:p w14:paraId="49995D09" w14:textId="0402FA1E" w:rsidR="00C53983" w:rsidRDefault="00753393" w:rsidP="00C53983">
      <w:pPr>
        <w:pStyle w:val="Lijstalinea"/>
        <w:numPr>
          <w:ilvl w:val="0"/>
          <w:numId w:val="3"/>
        </w:numPr>
        <w:spacing w:line="240" w:lineRule="auto"/>
        <w:ind w:left="0"/>
        <w:rPr>
          <w:rFonts w:ascii="Verdana" w:hAnsi="Verdana"/>
          <w:sz w:val="20"/>
          <w:szCs w:val="20"/>
        </w:rPr>
      </w:pPr>
      <w:r w:rsidRPr="008106C6">
        <w:rPr>
          <w:rFonts w:ascii="Verdana" w:hAnsi="Verdana"/>
          <w:sz w:val="20"/>
          <w:szCs w:val="20"/>
        </w:rPr>
        <w:t>Primaire loonontwikkeling</w:t>
      </w:r>
    </w:p>
    <w:p w14:paraId="71510011" w14:textId="77777777" w:rsidR="00C53983" w:rsidRDefault="00C53983" w:rsidP="00C53983">
      <w:pPr>
        <w:spacing w:line="240" w:lineRule="auto"/>
        <w:rPr>
          <w:rFonts w:ascii="Verdana" w:hAnsi="Verdana"/>
          <w:sz w:val="20"/>
          <w:szCs w:val="20"/>
        </w:rPr>
      </w:pPr>
    </w:p>
    <w:p w14:paraId="0647F1EE" w14:textId="77777777" w:rsidR="00C53983" w:rsidRPr="008106C6" w:rsidRDefault="00C53983" w:rsidP="00C53983">
      <w:pPr>
        <w:spacing w:line="240" w:lineRule="auto"/>
        <w:rPr>
          <w:rFonts w:ascii="Verdana" w:hAnsi="Verdana"/>
          <w:sz w:val="20"/>
          <w:szCs w:val="20"/>
        </w:rPr>
      </w:pPr>
      <w:r w:rsidRPr="008106C6">
        <w:rPr>
          <w:rFonts w:ascii="Verdana" w:hAnsi="Verdana"/>
          <w:sz w:val="20"/>
          <w:szCs w:val="20"/>
        </w:rPr>
        <w:t>Partijen zijn de volgende loonontwikkeling overeengekomen:</w:t>
      </w:r>
    </w:p>
    <w:p w14:paraId="1118F821" w14:textId="77777777" w:rsidR="00C53983" w:rsidRPr="008106C6" w:rsidRDefault="00C53983" w:rsidP="00C53983">
      <w:pPr>
        <w:spacing w:line="240" w:lineRule="auto"/>
        <w:rPr>
          <w:rFonts w:ascii="Verdana" w:hAnsi="Verdana"/>
          <w:sz w:val="20"/>
          <w:szCs w:val="20"/>
        </w:rPr>
      </w:pPr>
    </w:p>
    <w:p w14:paraId="05F3B41A" w14:textId="48EA702F" w:rsidR="00C53983" w:rsidRPr="00C53983" w:rsidRDefault="00C53983" w:rsidP="00C53983">
      <w:pPr>
        <w:pStyle w:val="Lijstalinea"/>
        <w:numPr>
          <w:ilvl w:val="0"/>
          <w:numId w:val="4"/>
        </w:numPr>
        <w:spacing w:line="240" w:lineRule="auto"/>
        <w:rPr>
          <w:rFonts w:ascii="Verdana" w:hAnsi="Verdana"/>
          <w:sz w:val="20"/>
          <w:szCs w:val="20"/>
        </w:rPr>
      </w:pPr>
      <w:r w:rsidRPr="008106C6">
        <w:rPr>
          <w:rFonts w:ascii="Verdana" w:hAnsi="Verdana"/>
          <w:sz w:val="20"/>
          <w:szCs w:val="20"/>
        </w:rPr>
        <w:t xml:space="preserve">Per </w:t>
      </w:r>
      <w:r>
        <w:rPr>
          <w:rFonts w:ascii="Verdana" w:hAnsi="Verdana"/>
          <w:sz w:val="20"/>
          <w:szCs w:val="20"/>
        </w:rPr>
        <w:t>1 juli 2021</w:t>
      </w:r>
      <w:r w:rsidRPr="008106C6">
        <w:rPr>
          <w:rFonts w:ascii="Verdana" w:hAnsi="Verdana"/>
          <w:sz w:val="20"/>
          <w:szCs w:val="20"/>
        </w:rPr>
        <w:t xml:space="preserve"> worden de salarissen van politieambtenaren verhoogd met </w:t>
      </w:r>
      <w:r w:rsidR="00DB3490">
        <w:rPr>
          <w:rFonts w:ascii="Verdana" w:hAnsi="Verdana"/>
          <w:sz w:val="20"/>
        </w:rPr>
        <w:t xml:space="preserve">1,3 </w:t>
      </w:r>
      <w:r w:rsidRPr="008106C6">
        <w:rPr>
          <w:rFonts w:ascii="Verdana" w:hAnsi="Verdana"/>
          <w:sz w:val="20"/>
          <w:szCs w:val="20"/>
        </w:rPr>
        <w:t>procent.</w:t>
      </w:r>
    </w:p>
    <w:p w14:paraId="01420AD2" w14:textId="77777777" w:rsidR="00C53983" w:rsidRPr="00C53983" w:rsidRDefault="00C53983" w:rsidP="00C53983">
      <w:pPr>
        <w:spacing w:line="240" w:lineRule="auto"/>
        <w:rPr>
          <w:rFonts w:ascii="Verdana" w:hAnsi="Verdana"/>
          <w:sz w:val="20"/>
          <w:szCs w:val="20"/>
        </w:rPr>
      </w:pPr>
    </w:p>
    <w:p w14:paraId="57C59E09" w14:textId="2DFC6745" w:rsidR="00C53983" w:rsidRPr="00941802" w:rsidRDefault="003B7C6A" w:rsidP="00870B88">
      <w:pPr>
        <w:pStyle w:val="Lijstalinea"/>
        <w:numPr>
          <w:ilvl w:val="0"/>
          <w:numId w:val="3"/>
        </w:numPr>
        <w:spacing w:line="240" w:lineRule="auto"/>
        <w:ind w:left="0"/>
        <w:rPr>
          <w:rFonts w:ascii="Verdana" w:hAnsi="Verdana"/>
          <w:sz w:val="20"/>
          <w:szCs w:val="20"/>
        </w:rPr>
      </w:pPr>
      <w:r w:rsidRPr="00941802">
        <w:rPr>
          <w:rFonts w:ascii="Verdana" w:hAnsi="Verdana"/>
          <w:sz w:val="20"/>
          <w:szCs w:val="20"/>
        </w:rPr>
        <w:t>T</w:t>
      </w:r>
      <w:r w:rsidR="00553A4C" w:rsidRPr="00941802">
        <w:rPr>
          <w:rFonts w:ascii="Verdana" w:hAnsi="Verdana"/>
          <w:sz w:val="20"/>
          <w:szCs w:val="20"/>
        </w:rPr>
        <w:t>huisvergoeding</w:t>
      </w:r>
    </w:p>
    <w:p w14:paraId="2E4AF719" w14:textId="74427105" w:rsidR="00753393" w:rsidRPr="00941802" w:rsidRDefault="00753393" w:rsidP="00C53983">
      <w:pPr>
        <w:spacing w:line="240" w:lineRule="auto"/>
        <w:rPr>
          <w:rFonts w:ascii="Verdana" w:hAnsi="Verdana"/>
          <w:sz w:val="20"/>
          <w:szCs w:val="20"/>
        </w:rPr>
      </w:pPr>
    </w:p>
    <w:p w14:paraId="39164C77" w14:textId="331C36F1" w:rsidR="00B27E62" w:rsidRPr="00941802" w:rsidRDefault="00753393" w:rsidP="002C415F">
      <w:pPr>
        <w:pStyle w:val="Tekstopmerking"/>
        <w:rPr>
          <w:rFonts w:ascii="Verdana" w:hAnsi="Verdana"/>
          <w:spacing w:val="9"/>
        </w:rPr>
      </w:pPr>
      <w:r w:rsidRPr="00941802">
        <w:rPr>
          <w:rFonts w:ascii="Verdana" w:hAnsi="Verdana"/>
        </w:rPr>
        <w:t>Alle</w:t>
      </w:r>
      <w:r w:rsidRPr="00941802">
        <w:rPr>
          <w:rFonts w:ascii="Verdana" w:hAnsi="Verdana"/>
          <w:spacing w:val="10"/>
        </w:rPr>
        <w:t xml:space="preserve"> </w:t>
      </w:r>
      <w:r w:rsidRPr="00941802">
        <w:rPr>
          <w:rFonts w:ascii="Verdana" w:hAnsi="Verdana"/>
        </w:rPr>
        <w:t>medewerkers</w:t>
      </w:r>
      <w:r w:rsidR="00AE01C5" w:rsidRPr="00941802">
        <w:rPr>
          <w:rFonts w:ascii="Verdana" w:hAnsi="Verdana"/>
          <w:spacing w:val="-1"/>
        </w:rPr>
        <w:t xml:space="preserve"> die op</w:t>
      </w:r>
      <w:r w:rsidRPr="00941802">
        <w:rPr>
          <w:rFonts w:ascii="Verdana" w:hAnsi="Verdana"/>
          <w:spacing w:val="-1"/>
        </w:rPr>
        <w:t xml:space="preserve"> </w:t>
      </w:r>
      <w:r w:rsidR="00C97110" w:rsidRPr="00941802">
        <w:rPr>
          <w:rFonts w:ascii="Verdana" w:hAnsi="Verdana"/>
          <w:spacing w:val="-1"/>
        </w:rPr>
        <w:t>1</w:t>
      </w:r>
      <w:r w:rsidR="00553A4C" w:rsidRPr="00941802">
        <w:rPr>
          <w:rFonts w:ascii="Verdana" w:hAnsi="Verdana"/>
          <w:spacing w:val="-1"/>
        </w:rPr>
        <w:t xml:space="preserve"> januari</w:t>
      </w:r>
      <w:r w:rsidR="00632FD8" w:rsidRPr="00941802">
        <w:rPr>
          <w:rFonts w:ascii="Verdana" w:hAnsi="Verdana"/>
          <w:spacing w:val="-1"/>
        </w:rPr>
        <w:t xml:space="preserve"> </w:t>
      </w:r>
      <w:r w:rsidRPr="00941802">
        <w:rPr>
          <w:rFonts w:ascii="Verdana" w:hAnsi="Verdana"/>
          <w:spacing w:val="-1"/>
        </w:rPr>
        <w:t>202</w:t>
      </w:r>
      <w:r w:rsidR="00D66027" w:rsidRPr="00941802">
        <w:rPr>
          <w:rFonts w:ascii="Verdana" w:hAnsi="Verdana"/>
          <w:spacing w:val="-1"/>
        </w:rPr>
        <w:t>1</w:t>
      </w:r>
      <w:r w:rsidR="00AE01C5" w:rsidRPr="00941802">
        <w:rPr>
          <w:rFonts w:ascii="Verdana" w:hAnsi="Verdana"/>
          <w:spacing w:val="-1"/>
        </w:rPr>
        <w:t xml:space="preserve"> en op 1 juli 2021</w:t>
      </w:r>
      <w:r w:rsidRPr="00941802">
        <w:rPr>
          <w:rFonts w:ascii="Verdana" w:hAnsi="Verdana"/>
          <w:spacing w:val="-1"/>
        </w:rPr>
        <w:t xml:space="preserve"> in dienst zijn</w:t>
      </w:r>
      <w:r w:rsidR="0060653B" w:rsidRPr="00941802">
        <w:rPr>
          <w:rFonts w:ascii="Verdana" w:hAnsi="Verdana"/>
        </w:rPr>
        <w:t>, ontvangen</w:t>
      </w:r>
      <w:r w:rsidR="00553A4C" w:rsidRPr="00941802">
        <w:rPr>
          <w:rFonts w:ascii="Verdana" w:hAnsi="Verdana"/>
        </w:rPr>
        <w:t xml:space="preserve"> </w:t>
      </w:r>
      <w:r w:rsidRPr="00941802">
        <w:rPr>
          <w:rFonts w:ascii="Verdana" w:hAnsi="Verdana"/>
        </w:rPr>
        <w:t>een</w:t>
      </w:r>
      <w:r w:rsidRPr="00941802">
        <w:rPr>
          <w:rFonts w:ascii="Verdana" w:hAnsi="Verdana"/>
          <w:spacing w:val="13"/>
        </w:rPr>
        <w:t xml:space="preserve"> </w:t>
      </w:r>
      <w:r w:rsidRPr="00941802">
        <w:rPr>
          <w:rFonts w:ascii="Verdana" w:hAnsi="Verdana"/>
        </w:rPr>
        <w:t>eenmalige uitkering</w:t>
      </w:r>
      <w:r w:rsidR="00553A4C" w:rsidRPr="00941802">
        <w:rPr>
          <w:rFonts w:ascii="Verdana" w:hAnsi="Verdana"/>
        </w:rPr>
        <w:t>. Deze eenmalige uitkering bestaat uit twee delen: een bruto deel van</w:t>
      </w:r>
      <w:r w:rsidR="00553A4C" w:rsidRPr="00941802">
        <w:rPr>
          <w:rFonts w:ascii="Verdana" w:hAnsi="Verdana"/>
          <w:spacing w:val="9"/>
        </w:rPr>
        <w:t xml:space="preserve"> € 700 en een netto deel van € 50. </w:t>
      </w:r>
      <w:r w:rsidR="00B27E62" w:rsidRPr="00941802">
        <w:rPr>
          <w:rFonts w:ascii="Verdana" w:hAnsi="Verdana"/>
          <w:spacing w:val="9"/>
        </w:rPr>
        <w:t xml:space="preserve">Medewerkers die op één van de genoemde data </w:t>
      </w:r>
      <w:r w:rsidR="00B27E62" w:rsidRPr="00941802">
        <w:rPr>
          <w:rFonts w:ascii="Verdana" w:hAnsi="Verdana"/>
          <w:spacing w:val="9"/>
        </w:rPr>
        <w:lastRenderedPageBreak/>
        <w:t>in dienst zijn</w:t>
      </w:r>
      <w:r w:rsidR="009A4127" w:rsidRPr="00941802">
        <w:rPr>
          <w:rFonts w:ascii="Verdana" w:hAnsi="Verdana"/>
          <w:spacing w:val="9"/>
        </w:rPr>
        <w:t xml:space="preserve"> of waren</w:t>
      </w:r>
      <w:r w:rsidR="00B27E62" w:rsidRPr="00941802">
        <w:rPr>
          <w:rFonts w:ascii="Verdana" w:hAnsi="Verdana"/>
          <w:spacing w:val="9"/>
        </w:rPr>
        <w:t>, ontvangen eveneens een eenmalige uitkering. In dat geval bedraagt het bruto deel € 350 en het netto deel € 25.</w:t>
      </w:r>
    </w:p>
    <w:p w14:paraId="00D53751" w14:textId="77777777" w:rsidR="00B27E62" w:rsidRPr="00941802" w:rsidRDefault="00B27E62" w:rsidP="002C415F">
      <w:pPr>
        <w:pStyle w:val="Tekstopmerking"/>
        <w:rPr>
          <w:rFonts w:ascii="Verdana" w:hAnsi="Verdana"/>
          <w:spacing w:val="9"/>
        </w:rPr>
      </w:pPr>
    </w:p>
    <w:p w14:paraId="3EE69599" w14:textId="13CC6480" w:rsidR="00553A4C" w:rsidRPr="00941802" w:rsidRDefault="00412A4E" w:rsidP="002C415F">
      <w:pPr>
        <w:pStyle w:val="Tekstopmerking"/>
        <w:rPr>
          <w:rFonts w:ascii="Verdana" w:hAnsi="Verdana"/>
          <w:spacing w:val="9"/>
        </w:rPr>
      </w:pPr>
      <w:r w:rsidRPr="00941802">
        <w:rPr>
          <w:rFonts w:ascii="Verdana" w:hAnsi="Verdana"/>
          <w:spacing w:val="9"/>
        </w:rPr>
        <w:t xml:space="preserve">De </w:t>
      </w:r>
      <w:r w:rsidR="003C46E8" w:rsidRPr="00941802">
        <w:rPr>
          <w:rFonts w:ascii="Verdana" w:hAnsi="Verdana"/>
          <w:spacing w:val="9"/>
        </w:rPr>
        <w:t>eenmalige</w:t>
      </w:r>
      <w:r w:rsidR="00941802" w:rsidRPr="00941802">
        <w:rPr>
          <w:rFonts w:ascii="Verdana" w:hAnsi="Verdana"/>
          <w:spacing w:val="9"/>
        </w:rPr>
        <w:t xml:space="preserve"> zo</w:t>
      </w:r>
      <w:r w:rsidR="004D4831" w:rsidRPr="00941802">
        <w:rPr>
          <w:rFonts w:ascii="Verdana" w:hAnsi="Verdana"/>
          <w:spacing w:val="9"/>
        </w:rPr>
        <w:t>genoemde</w:t>
      </w:r>
      <w:r w:rsidR="003C46E8" w:rsidRPr="00941802">
        <w:rPr>
          <w:rFonts w:ascii="Verdana" w:hAnsi="Verdana"/>
          <w:spacing w:val="9"/>
        </w:rPr>
        <w:t xml:space="preserve"> </w:t>
      </w:r>
      <w:r w:rsidR="004D4831" w:rsidRPr="00941802">
        <w:rPr>
          <w:rFonts w:ascii="Verdana" w:hAnsi="Verdana"/>
          <w:spacing w:val="9"/>
        </w:rPr>
        <w:t>‘</w:t>
      </w:r>
      <w:r w:rsidR="00F37643" w:rsidRPr="00941802">
        <w:rPr>
          <w:rFonts w:ascii="Verdana" w:hAnsi="Verdana"/>
          <w:spacing w:val="9"/>
        </w:rPr>
        <w:t>thuisvergoeding</w:t>
      </w:r>
      <w:r w:rsidR="004D4831" w:rsidRPr="00941802">
        <w:rPr>
          <w:rFonts w:ascii="Verdana" w:hAnsi="Verdana"/>
          <w:spacing w:val="9"/>
        </w:rPr>
        <w:t>’</w:t>
      </w:r>
      <w:r w:rsidRPr="00941802">
        <w:rPr>
          <w:rFonts w:ascii="Verdana" w:hAnsi="Verdana"/>
          <w:spacing w:val="9"/>
        </w:rPr>
        <w:t xml:space="preserve"> is </w:t>
      </w:r>
      <w:r w:rsidR="00F37643" w:rsidRPr="00941802">
        <w:rPr>
          <w:rFonts w:ascii="Verdana" w:hAnsi="Verdana"/>
          <w:spacing w:val="9"/>
        </w:rPr>
        <w:t xml:space="preserve">bedoeld als: </w:t>
      </w:r>
    </w:p>
    <w:p w14:paraId="016A163F" w14:textId="77777777" w:rsidR="00412A4E" w:rsidRPr="00941802" w:rsidRDefault="00412A4E" w:rsidP="002C415F">
      <w:pPr>
        <w:pStyle w:val="Tekstopmerking"/>
        <w:rPr>
          <w:rFonts w:ascii="Verdana" w:hAnsi="Verdana"/>
        </w:rPr>
      </w:pPr>
    </w:p>
    <w:p w14:paraId="3B362072" w14:textId="1123FB87" w:rsidR="00412A4E" w:rsidRPr="00941802" w:rsidRDefault="00F37643" w:rsidP="00553A4C">
      <w:pPr>
        <w:pStyle w:val="Tekstopmerking"/>
        <w:numPr>
          <w:ilvl w:val="0"/>
          <w:numId w:val="4"/>
        </w:numPr>
        <w:rPr>
          <w:rFonts w:ascii="Verdana" w:hAnsi="Verdana"/>
        </w:rPr>
      </w:pPr>
      <w:r w:rsidRPr="00941802">
        <w:rPr>
          <w:rFonts w:ascii="Verdana" w:hAnsi="Verdana"/>
          <w:spacing w:val="9"/>
        </w:rPr>
        <w:t xml:space="preserve">waardering </w:t>
      </w:r>
      <w:r w:rsidR="00412A4E" w:rsidRPr="00941802">
        <w:rPr>
          <w:rFonts w:ascii="Verdana" w:hAnsi="Verdana"/>
          <w:spacing w:val="9"/>
        </w:rPr>
        <w:t xml:space="preserve">voor de inzet en belasting van politiemensen en </w:t>
      </w:r>
      <w:r w:rsidR="00F76431" w:rsidRPr="00941802">
        <w:rPr>
          <w:rFonts w:ascii="Verdana" w:hAnsi="Verdana"/>
          <w:spacing w:val="9"/>
        </w:rPr>
        <w:t xml:space="preserve">ook </w:t>
      </w:r>
      <w:r w:rsidR="00412A4E" w:rsidRPr="00941802">
        <w:rPr>
          <w:rFonts w:ascii="Verdana" w:hAnsi="Verdana"/>
          <w:spacing w:val="9"/>
        </w:rPr>
        <w:t>hun thuisfront tijdens de coronacrisis</w:t>
      </w:r>
      <w:r w:rsidRPr="00941802">
        <w:rPr>
          <w:rFonts w:ascii="Verdana" w:hAnsi="Verdana"/>
          <w:spacing w:val="9"/>
        </w:rPr>
        <w:t>;</w:t>
      </w:r>
    </w:p>
    <w:p w14:paraId="67F56003" w14:textId="77777777" w:rsidR="00F37643" w:rsidRPr="00941802" w:rsidRDefault="00F37643" w:rsidP="00F37643">
      <w:pPr>
        <w:pStyle w:val="Tekstopmerking"/>
        <w:ind w:left="360"/>
        <w:rPr>
          <w:rFonts w:ascii="Verdana" w:hAnsi="Verdana"/>
        </w:rPr>
      </w:pPr>
    </w:p>
    <w:p w14:paraId="272EC15C" w14:textId="7E6954F7" w:rsidR="00412A4E" w:rsidRPr="00941802" w:rsidRDefault="00F37643" w:rsidP="00553A4C">
      <w:pPr>
        <w:pStyle w:val="Tekstopmerking"/>
        <w:numPr>
          <w:ilvl w:val="0"/>
          <w:numId w:val="4"/>
        </w:numPr>
        <w:rPr>
          <w:rFonts w:ascii="Verdana" w:hAnsi="Verdana"/>
        </w:rPr>
      </w:pPr>
      <w:r w:rsidRPr="00941802">
        <w:rPr>
          <w:rFonts w:ascii="Verdana" w:hAnsi="Verdana"/>
          <w:spacing w:val="9"/>
        </w:rPr>
        <w:t xml:space="preserve">compensatie </w:t>
      </w:r>
      <w:r w:rsidR="00412A4E" w:rsidRPr="00941802">
        <w:rPr>
          <w:rFonts w:ascii="Verdana" w:hAnsi="Verdana"/>
          <w:spacing w:val="9"/>
        </w:rPr>
        <w:t>voor het nu nog ontbreken van een regeling voor de vergoeding van ko</w:t>
      </w:r>
      <w:r w:rsidRPr="00941802">
        <w:rPr>
          <w:rFonts w:ascii="Verdana" w:hAnsi="Verdana"/>
          <w:spacing w:val="9"/>
        </w:rPr>
        <w:t>sten in verband met thuiswerken;</w:t>
      </w:r>
    </w:p>
    <w:p w14:paraId="50F20B54" w14:textId="77777777" w:rsidR="00F37643" w:rsidRPr="00941802" w:rsidRDefault="00F37643" w:rsidP="00F37643">
      <w:pPr>
        <w:pStyle w:val="Lijstalinea"/>
        <w:rPr>
          <w:rFonts w:ascii="Verdana" w:hAnsi="Verdana"/>
        </w:rPr>
      </w:pPr>
    </w:p>
    <w:p w14:paraId="4B713459" w14:textId="1A257ABF" w:rsidR="00F37643" w:rsidRPr="00941802" w:rsidRDefault="00F37643" w:rsidP="00553A4C">
      <w:pPr>
        <w:pStyle w:val="Tekstopmerking"/>
        <w:numPr>
          <w:ilvl w:val="0"/>
          <w:numId w:val="4"/>
        </w:numPr>
        <w:rPr>
          <w:rFonts w:ascii="Verdana" w:hAnsi="Verdana"/>
        </w:rPr>
      </w:pPr>
      <w:r w:rsidRPr="00941802">
        <w:rPr>
          <w:rFonts w:ascii="Verdana" w:hAnsi="Verdana"/>
        </w:rPr>
        <w:t xml:space="preserve">overbrugging van de periode tussen 1 januari 2021 en de verhoging van de salarissen van politieambtenaren per 1 juli 2021. </w:t>
      </w:r>
    </w:p>
    <w:p w14:paraId="056173B9" w14:textId="77777777" w:rsidR="00F37643" w:rsidRPr="00941802" w:rsidRDefault="00F37643" w:rsidP="00F37643">
      <w:pPr>
        <w:pStyle w:val="Tekstopmerking"/>
        <w:ind w:left="360"/>
        <w:rPr>
          <w:rFonts w:ascii="Verdana" w:hAnsi="Verdana"/>
          <w:spacing w:val="9"/>
        </w:rPr>
      </w:pPr>
    </w:p>
    <w:p w14:paraId="20847299" w14:textId="157AC9EB" w:rsidR="00FB79FB" w:rsidRPr="00941802" w:rsidRDefault="00383F41" w:rsidP="00F37643">
      <w:pPr>
        <w:pStyle w:val="Tekstopmerking"/>
        <w:rPr>
          <w:rFonts w:ascii="Verdana" w:hAnsi="Verdana"/>
        </w:rPr>
      </w:pPr>
      <w:r w:rsidRPr="00941802">
        <w:rPr>
          <w:rFonts w:ascii="Verdana" w:hAnsi="Verdana"/>
        </w:rPr>
        <w:t>De eenmalige u</w:t>
      </w:r>
      <w:r w:rsidR="00FB79FB" w:rsidRPr="00941802">
        <w:rPr>
          <w:rFonts w:ascii="Verdana" w:hAnsi="Verdana"/>
        </w:rPr>
        <w:t>itkering</w:t>
      </w:r>
      <w:r w:rsidR="003C46E8" w:rsidRPr="00941802">
        <w:rPr>
          <w:rFonts w:ascii="Verdana" w:hAnsi="Verdana"/>
        </w:rPr>
        <w:t xml:space="preserve"> </w:t>
      </w:r>
      <w:r w:rsidR="00F76431" w:rsidRPr="00941802">
        <w:rPr>
          <w:rFonts w:ascii="Verdana" w:hAnsi="Verdana"/>
        </w:rPr>
        <w:t>wordt</w:t>
      </w:r>
      <w:r w:rsidR="00FB79FB" w:rsidRPr="00941802">
        <w:rPr>
          <w:rFonts w:ascii="Verdana" w:hAnsi="Verdana"/>
        </w:rPr>
        <w:t xml:space="preserve"> in de maand </w:t>
      </w:r>
      <w:r w:rsidR="004D4831" w:rsidRPr="00941802">
        <w:rPr>
          <w:rFonts w:ascii="Verdana" w:hAnsi="Verdana"/>
        </w:rPr>
        <w:t>augustus</w:t>
      </w:r>
      <w:r w:rsidR="009A1020" w:rsidRPr="00941802">
        <w:rPr>
          <w:rFonts w:ascii="Verdana" w:hAnsi="Verdana"/>
        </w:rPr>
        <w:t xml:space="preserve"> </w:t>
      </w:r>
      <w:r w:rsidR="002F066E" w:rsidRPr="00941802">
        <w:rPr>
          <w:rFonts w:ascii="Verdana" w:hAnsi="Verdana"/>
        </w:rPr>
        <w:t>van dit jaar uitbetaald.</w:t>
      </w:r>
    </w:p>
    <w:p w14:paraId="6B3890DF" w14:textId="77777777" w:rsidR="00383F41" w:rsidRPr="00941802" w:rsidRDefault="00383F41" w:rsidP="00383F41">
      <w:pPr>
        <w:pStyle w:val="Tekstopmerking"/>
        <w:rPr>
          <w:rFonts w:ascii="Verdana" w:hAnsi="Verdana"/>
          <w:spacing w:val="9"/>
        </w:rPr>
      </w:pPr>
    </w:p>
    <w:p w14:paraId="0CF64C5B" w14:textId="04D2DDDD" w:rsidR="00753393" w:rsidRPr="00941802" w:rsidRDefault="00FB79FB" w:rsidP="002C415F">
      <w:pPr>
        <w:pStyle w:val="Tekstopmerking"/>
        <w:rPr>
          <w:rFonts w:ascii="Verdana" w:hAnsi="Verdana"/>
        </w:rPr>
      </w:pPr>
      <w:r w:rsidRPr="00941802">
        <w:rPr>
          <w:rFonts w:ascii="Verdana" w:hAnsi="Verdana"/>
          <w:spacing w:val="9"/>
        </w:rPr>
        <w:t xml:space="preserve">De genoemde bedragen gelden </w:t>
      </w:r>
      <w:r w:rsidR="00753393" w:rsidRPr="00941802">
        <w:rPr>
          <w:rFonts w:ascii="Verdana" w:hAnsi="Verdana"/>
        </w:rPr>
        <w:t>bij</w:t>
      </w:r>
      <w:r w:rsidR="00753393" w:rsidRPr="00941802">
        <w:rPr>
          <w:rFonts w:ascii="Verdana" w:hAnsi="Verdana"/>
          <w:spacing w:val="25"/>
        </w:rPr>
        <w:t xml:space="preserve"> </w:t>
      </w:r>
      <w:r w:rsidR="00753393" w:rsidRPr="00941802">
        <w:rPr>
          <w:rFonts w:ascii="Verdana" w:hAnsi="Verdana"/>
        </w:rPr>
        <w:t>een aanstelling</w:t>
      </w:r>
      <w:r w:rsidR="00753393" w:rsidRPr="00941802">
        <w:rPr>
          <w:rFonts w:ascii="Verdana" w:hAnsi="Verdana"/>
          <w:spacing w:val="50"/>
        </w:rPr>
        <w:t xml:space="preserve"> </w:t>
      </w:r>
      <w:r w:rsidR="00753393" w:rsidRPr="00941802">
        <w:rPr>
          <w:rFonts w:ascii="Verdana" w:hAnsi="Verdana"/>
        </w:rPr>
        <w:t>van</w:t>
      </w:r>
      <w:r w:rsidR="00753393" w:rsidRPr="00941802">
        <w:rPr>
          <w:rFonts w:ascii="Verdana" w:hAnsi="Verdana"/>
          <w:spacing w:val="8"/>
        </w:rPr>
        <w:t xml:space="preserve"> </w:t>
      </w:r>
      <w:r w:rsidR="00753393" w:rsidRPr="00941802">
        <w:rPr>
          <w:rFonts w:ascii="Verdana" w:hAnsi="Verdana"/>
        </w:rPr>
        <w:t>36</w:t>
      </w:r>
      <w:r w:rsidR="00753393" w:rsidRPr="00941802">
        <w:rPr>
          <w:rFonts w:ascii="Verdana" w:hAnsi="Verdana"/>
          <w:spacing w:val="12"/>
        </w:rPr>
        <w:t xml:space="preserve"> </w:t>
      </w:r>
      <w:r w:rsidR="00753393" w:rsidRPr="00941802">
        <w:rPr>
          <w:rFonts w:ascii="Verdana" w:hAnsi="Verdana"/>
        </w:rPr>
        <w:t>uur</w:t>
      </w:r>
      <w:r w:rsidR="00753393" w:rsidRPr="00941802">
        <w:rPr>
          <w:rFonts w:ascii="Verdana" w:hAnsi="Verdana"/>
          <w:spacing w:val="35"/>
        </w:rPr>
        <w:t xml:space="preserve"> </w:t>
      </w:r>
      <w:r w:rsidR="00753393" w:rsidRPr="00941802">
        <w:rPr>
          <w:rFonts w:ascii="Verdana" w:hAnsi="Verdana"/>
        </w:rPr>
        <w:t>of</w:t>
      </w:r>
      <w:r w:rsidR="00753393" w:rsidRPr="00941802">
        <w:rPr>
          <w:rFonts w:ascii="Verdana" w:hAnsi="Verdana"/>
          <w:spacing w:val="14"/>
        </w:rPr>
        <w:t xml:space="preserve"> </w:t>
      </w:r>
      <w:r w:rsidR="00753393" w:rsidRPr="00941802">
        <w:rPr>
          <w:rFonts w:ascii="Verdana" w:hAnsi="Verdana"/>
        </w:rPr>
        <w:t>meer</w:t>
      </w:r>
      <w:r w:rsidR="00753393" w:rsidRPr="00941802">
        <w:rPr>
          <w:rFonts w:ascii="Verdana" w:hAnsi="Verdana"/>
          <w:spacing w:val="38"/>
        </w:rPr>
        <w:t xml:space="preserve"> </w:t>
      </w:r>
      <w:r w:rsidR="00753393" w:rsidRPr="00941802">
        <w:rPr>
          <w:rFonts w:ascii="Verdana" w:hAnsi="Verdana"/>
        </w:rPr>
        <w:t>per</w:t>
      </w:r>
      <w:r w:rsidR="00753393" w:rsidRPr="00941802">
        <w:rPr>
          <w:rFonts w:ascii="Verdana" w:hAnsi="Verdana"/>
          <w:spacing w:val="21"/>
        </w:rPr>
        <w:t xml:space="preserve"> </w:t>
      </w:r>
      <w:r w:rsidR="00753393" w:rsidRPr="00941802">
        <w:rPr>
          <w:rFonts w:ascii="Verdana" w:hAnsi="Verdana"/>
        </w:rPr>
        <w:t>week.</w:t>
      </w:r>
      <w:r w:rsidR="00753393" w:rsidRPr="00941802">
        <w:rPr>
          <w:rFonts w:ascii="Verdana" w:hAnsi="Verdana"/>
          <w:spacing w:val="24"/>
        </w:rPr>
        <w:t xml:space="preserve"> </w:t>
      </w:r>
      <w:r w:rsidR="00753393" w:rsidRPr="00941802">
        <w:rPr>
          <w:rFonts w:ascii="Verdana" w:hAnsi="Verdana"/>
        </w:rPr>
        <w:t>Medewerkers</w:t>
      </w:r>
      <w:r w:rsidR="00753393" w:rsidRPr="00941802">
        <w:rPr>
          <w:rFonts w:ascii="Verdana" w:hAnsi="Verdana"/>
          <w:spacing w:val="3"/>
        </w:rPr>
        <w:t xml:space="preserve"> </w:t>
      </w:r>
      <w:r w:rsidR="00753393" w:rsidRPr="00941802">
        <w:rPr>
          <w:rFonts w:ascii="Verdana" w:hAnsi="Verdana"/>
        </w:rPr>
        <w:t>met</w:t>
      </w:r>
      <w:r w:rsidR="00753393" w:rsidRPr="00941802">
        <w:rPr>
          <w:rFonts w:ascii="Verdana" w:hAnsi="Verdana"/>
          <w:spacing w:val="32"/>
        </w:rPr>
        <w:t xml:space="preserve"> </w:t>
      </w:r>
      <w:r w:rsidR="00753393" w:rsidRPr="00941802">
        <w:rPr>
          <w:rFonts w:ascii="Verdana" w:hAnsi="Verdana"/>
        </w:rPr>
        <w:t>een</w:t>
      </w:r>
      <w:r w:rsidR="00753393" w:rsidRPr="00941802">
        <w:rPr>
          <w:rFonts w:ascii="Verdana" w:hAnsi="Verdana"/>
          <w:spacing w:val="17"/>
        </w:rPr>
        <w:t xml:space="preserve"> </w:t>
      </w:r>
      <w:r w:rsidR="00753393" w:rsidRPr="00941802">
        <w:rPr>
          <w:rFonts w:ascii="Verdana" w:hAnsi="Verdana"/>
        </w:rPr>
        <w:t>aanstellingsomvang</w:t>
      </w:r>
      <w:r w:rsidR="00753393" w:rsidRPr="00941802">
        <w:rPr>
          <w:rFonts w:ascii="Verdana" w:hAnsi="Verdana"/>
          <w:spacing w:val="-14"/>
        </w:rPr>
        <w:t xml:space="preserve"> </w:t>
      </w:r>
      <w:r w:rsidR="00753393" w:rsidRPr="00941802">
        <w:rPr>
          <w:rFonts w:ascii="Verdana" w:hAnsi="Verdana"/>
        </w:rPr>
        <w:t>van</w:t>
      </w:r>
      <w:r w:rsidR="00753393" w:rsidRPr="00941802">
        <w:rPr>
          <w:rFonts w:ascii="Verdana" w:hAnsi="Verdana"/>
          <w:spacing w:val="8"/>
        </w:rPr>
        <w:t xml:space="preserve"> </w:t>
      </w:r>
      <w:r w:rsidR="00753393" w:rsidRPr="00941802">
        <w:rPr>
          <w:rFonts w:ascii="Verdana" w:hAnsi="Verdana"/>
        </w:rPr>
        <w:t>minder dan 36</w:t>
      </w:r>
      <w:r w:rsidR="00753393" w:rsidRPr="008106C6">
        <w:rPr>
          <w:rFonts w:ascii="Verdana" w:hAnsi="Verdana"/>
          <w:spacing w:val="17"/>
        </w:rPr>
        <w:t xml:space="preserve"> </w:t>
      </w:r>
      <w:r w:rsidR="00753393" w:rsidRPr="008106C6">
        <w:rPr>
          <w:rFonts w:ascii="Verdana" w:hAnsi="Verdana"/>
        </w:rPr>
        <w:t>uur</w:t>
      </w:r>
      <w:r w:rsidR="00753393" w:rsidRPr="008106C6">
        <w:rPr>
          <w:rFonts w:ascii="Verdana" w:hAnsi="Verdana"/>
          <w:spacing w:val="30"/>
        </w:rPr>
        <w:t xml:space="preserve"> </w:t>
      </w:r>
      <w:r w:rsidR="00753393" w:rsidRPr="008106C6">
        <w:rPr>
          <w:rFonts w:ascii="Verdana" w:hAnsi="Verdana"/>
        </w:rPr>
        <w:t>ontvangen</w:t>
      </w:r>
      <w:r w:rsidR="00753393" w:rsidRPr="008106C6">
        <w:rPr>
          <w:rFonts w:ascii="Verdana" w:hAnsi="Verdana"/>
          <w:spacing w:val="51"/>
        </w:rPr>
        <w:t xml:space="preserve"> </w:t>
      </w:r>
      <w:r w:rsidR="00753393" w:rsidRPr="008106C6">
        <w:rPr>
          <w:rFonts w:ascii="Verdana" w:hAnsi="Verdana"/>
        </w:rPr>
        <w:t>een</w:t>
      </w:r>
      <w:r w:rsidR="00753393" w:rsidRPr="008106C6">
        <w:rPr>
          <w:rFonts w:ascii="Verdana" w:hAnsi="Verdana"/>
          <w:spacing w:val="17"/>
        </w:rPr>
        <w:t xml:space="preserve"> </w:t>
      </w:r>
      <w:r w:rsidR="00753393" w:rsidRPr="008106C6">
        <w:rPr>
          <w:rFonts w:ascii="Verdana" w:hAnsi="Verdana"/>
        </w:rPr>
        <w:t>uitkering</w:t>
      </w:r>
      <w:r w:rsidR="00753393" w:rsidRPr="008106C6">
        <w:rPr>
          <w:rFonts w:ascii="Verdana" w:hAnsi="Verdana"/>
          <w:spacing w:val="-16"/>
        </w:rPr>
        <w:t xml:space="preserve"> </w:t>
      </w:r>
      <w:r w:rsidR="00753393" w:rsidRPr="008106C6">
        <w:rPr>
          <w:rFonts w:ascii="Verdana" w:hAnsi="Verdana"/>
        </w:rPr>
        <w:t>naar</w:t>
      </w:r>
      <w:r w:rsidR="00753393" w:rsidRPr="008106C6">
        <w:rPr>
          <w:rFonts w:ascii="Verdana" w:hAnsi="Verdana"/>
          <w:spacing w:val="19"/>
        </w:rPr>
        <w:t xml:space="preserve"> </w:t>
      </w:r>
      <w:r w:rsidR="00753393" w:rsidRPr="008106C6">
        <w:rPr>
          <w:rFonts w:ascii="Verdana" w:hAnsi="Verdana"/>
        </w:rPr>
        <w:t>rato</w:t>
      </w:r>
      <w:r w:rsidR="00753393" w:rsidRPr="008106C6">
        <w:rPr>
          <w:rFonts w:ascii="Verdana" w:hAnsi="Verdana"/>
          <w:spacing w:val="42"/>
        </w:rPr>
        <w:t xml:space="preserve"> </w:t>
      </w:r>
      <w:r w:rsidR="00753393" w:rsidRPr="008106C6">
        <w:rPr>
          <w:rFonts w:ascii="Verdana" w:hAnsi="Verdana"/>
        </w:rPr>
        <w:t>van</w:t>
      </w:r>
      <w:r w:rsidR="00753393" w:rsidRPr="008106C6">
        <w:rPr>
          <w:rFonts w:ascii="Verdana" w:hAnsi="Verdana"/>
          <w:spacing w:val="8"/>
        </w:rPr>
        <w:t xml:space="preserve"> </w:t>
      </w:r>
      <w:r w:rsidR="00753393" w:rsidRPr="008106C6">
        <w:rPr>
          <w:rFonts w:ascii="Verdana" w:hAnsi="Verdana"/>
        </w:rPr>
        <w:t>hun</w:t>
      </w:r>
      <w:r w:rsidR="00753393" w:rsidRPr="008106C6">
        <w:rPr>
          <w:rFonts w:ascii="Verdana" w:hAnsi="Verdana"/>
          <w:spacing w:val="33"/>
        </w:rPr>
        <w:t xml:space="preserve"> </w:t>
      </w:r>
      <w:r w:rsidR="00753393" w:rsidRPr="008106C6">
        <w:rPr>
          <w:rFonts w:ascii="Verdana" w:hAnsi="Verdana"/>
        </w:rPr>
        <w:t>deeltijdfactor.</w:t>
      </w:r>
      <w:r w:rsidR="00753393" w:rsidRPr="008106C6">
        <w:rPr>
          <w:rFonts w:ascii="Verdana" w:hAnsi="Verdana"/>
          <w:spacing w:val="-7"/>
        </w:rPr>
        <w:t xml:space="preserve"> </w:t>
      </w:r>
      <w:r w:rsidR="00753393" w:rsidRPr="008106C6">
        <w:rPr>
          <w:rFonts w:ascii="Verdana" w:hAnsi="Verdana"/>
        </w:rPr>
        <w:t>Onder</w:t>
      </w:r>
      <w:r w:rsidR="00753393" w:rsidRPr="008106C6">
        <w:rPr>
          <w:rFonts w:ascii="Verdana" w:hAnsi="Verdana"/>
          <w:spacing w:val="25"/>
        </w:rPr>
        <w:t xml:space="preserve"> </w:t>
      </w:r>
      <w:r w:rsidR="00753393" w:rsidRPr="008106C6">
        <w:rPr>
          <w:rFonts w:ascii="Verdana" w:hAnsi="Verdana"/>
        </w:rPr>
        <w:t>medewerkers</w:t>
      </w:r>
      <w:r w:rsidR="00753393" w:rsidRPr="008106C6">
        <w:rPr>
          <w:rFonts w:ascii="Verdana" w:hAnsi="Verdana"/>
          <w:spacing w:val="2"/>
        </w:rPr>
        <w:t xml:space="preserve"> </w:t>
      </w:r>
      <w:r w:rsidR="00753393" w:rsidRPr="008106C6">
        <w:rPr>
          <w:rFonts w:ascii="Verdana" w:hAnsi="Verdana"/>
        </w:rPr>
        <w:t>wordt in dit geval verstaan</w:t>
      </w:r>
      <w:r w:rsidR="00753393" w:rsidRPr="008106C6">
        <w:rPr>
          <w:rFonts w:ascii="Verdana" w:hAnsi="Verdana"/>
          <w:noProof/>
          <w:lang w:eastAsia="nl-NL"/>
        </w:rPr>
        <w:drawing>
          <wp:anchor distT="0" distB="0" distL="114300" distR="114300" simplePos="0" relativeHeight="251660288" behindDoc="1" locked="0" layoutInCell="0" allowOverlap="1" wp14:anchorId="2A9485B1" wp14:editId="3779EEF9">
            <wp:simplePos x="0" y="0"/>
            <wp:positionH relativeFrom="page">
              <wp:posOffset>3242945</wp:posOffset>
            </wp:positionH>
            <wp:positionV relativeFrom="page">
              <wp:posOffset>9631680</wp:posOffset>
            </wp:positionV>
            <wp:extent cx="673100" cy="698500"/>
            <wp:effectExtent l="0" t="0" r="0" b="0"/>
            <wp:wrapNone/>
            <wp:docPr id="3" name="Afbeelding 3"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98500"/>
                    </a:xfrm>
                    <a:prstGeom prst="rect">
                      <a:avLst/>
                    </a:prstGeom>
                    <a:noFill/>
                  </pic:spPr>
                </pic:pic>
              </a:graphicData>
            </a:graphic>
            <wp14:sizeRelH relativeFrom="page">
              <wp14:pctWidth>0</wp14:pctWidth>
            </wp14:sizeRelH>
            <wp14:sizeRelV relativeFrom="page">
              <wp14:pctHeight>0</wp14:pctHeight>
            </wp14:sizeRelV>
          </wp:anchor>
        </w:drawing>
      </w:r>
      <w:r w:rsidR="00753393" w:rsidRPr="008106C6">
        <w:rPr>
          <w:rFonts w:ascii="Verdana" w:hAnsi="Verdana"/>
          <w:noProof/>
          <w:lang w:eastAsia="nl-NL"/>
        </w:rPr>
        <w:drawing>
          <wp:anchor distT="0" distB="0" distL="114300" distR="114300" simplePos="0" relativeHeight="251661312" behindDoc="1" locked="0" layoutInCell="0" allowOverlap="1" wp14:anchorId="203CA5F3" wp14:editId="51B72DFF">
            <wp:simplePos x="0" y="0"/>
            <wp:positionH relativeFrom="page">
              <wp:posOffset>4438015</wp:posOffset>
            </wp:positionH>
            <wp:positionV relativeFrom="page">
              <wp:posOffset>9692640</wp:posOffset>
            </wp:positionV>
            <wp:extent cx="317500" cy="406400"/>
            <wp:effectExtent l="0" t="0" r="0" b="0"/>
            <wp:wrapNone/>
            <wp:docPr id="2" name="Afbeelding 2"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 cy="406400"/>
                    </a:xfrm>
                    <a:prstGeom prst="rect">
                      <a:avLst/>
                    </a:prstGeom>
                    <a:noFill/>
                  </pic:spPr>
                </pic:pic>
              </a:graphicData>
            </a:graphic>
            <wp14:sizeRelH relativeFrom="page">
              <wp14:pctWidth>0</wp14:pctWidth>
            </wp14:sizeRelH>
            <wp14:sizeRelV relativeFrom="page">
              <wp14:pctHeight>0</wp14:pctHeight>
            </wp14:sizeRelV>
          </wp:anchor>
        </w:drawing>
      </w:r>
      <w:r w:rsidR="00753393" w:rsidRPr="008106C6">
        <w:rPr>
          <w:rFonts w:ascii="Verdana" w:hAnsi="Verdana"/>
          <w:noProof/>
          <w:lang w:eastAsia="nl-NL"/>
        </w:rPr>
        <w:drawing>
          <wp:anchor distT="0" distB="0" distL="114300" distR="114300" simplePos="0" relativeHeight="251662336" behindDoc="1" locked="0" layoutInCell="0" allowOverlap="1" wp14:anchorId="7B6C7DDA" wp14:editId="0C251BD2">
            <wp:simplePos x="0" y="0"/>
            <wp:positionH relativeFrom="page">
              <wp:posOffset>5486400</wp:posOffset>
            </wp:positionH>
            <wp:positionV relativeFrom="page">
              <wp:posOffset>9777730</wp:posOffset>
            </wp:positionV>
            <wp:extent cx="508000" cy="457200"/>
            <wp:effectExtent l="0" t="0" r="0" b="0"/>
            <wp:wrapNone/>
            <wp:docPr id="1" name="Afbeelding 1"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 cy="457200"/>
                    </a:xfrm>
                    <a:prstGeom prst="rect">
                      <a:avLst/>
                    </a:prstGeom>
                    <a:noFill/>
                  </pic:spPr>
                </pic:pic>
              </a:graphicData>
            </a:graphic>
            <wp14:sizeRelH relativeFrom="page">
              <wp14:pctWidth>0</wp14:pctWidth>
            </wp14:sizeRelH>
            <wp14:sizeRelV relativeFrom="page">
              <wp14:pctHeight>0</wp14:pctHeight>
            </wp14:sizeRelV>
          </wp:anchor>
        </w:drawing>
      </w:r>
      <w:r w:rsidR="00753393" w:rsidRPr="008106C6">
        <w:rPr>
          <w:rFonts w:ascii="Verdana" w:hAnsi="Verdana"/>
        </w:rPr>
        <w:t xml:space="preserve"> politieambtenaren als bedoeld in</w:t>
      </w:r>
      <w:r w:rsidR="00753393" w:rsidRPr="008106C6">
        <w:rPr>
          <w:rFonts w:ascii="Verdana" w:hAnsi="Verdana"/>
          <w:spacing w:val="14"/>
        </w:rPr>
        <w:t xml:space="preserve"> </w:t>
      </w:r>
      <w:r w:rsidR="00753393" w:rsidRPr="008106C6">
        <w:rPr>
          <w:rFonts w:ascii="Verdana" w:hAnsi="Verdana"/>
        </w:rPr>
        <w:t>artikel 1,</w:t>
      </w:r>
      <w:r w:rsidR="00753393" w:rsidRPr="008106C6">
        <w:rPr>
          <w:rFonts w:ascii="Verdana" w:hAnsi="Verdana"/>
          <w:spacing w:val="-34"/>
        </w:rPr>
        <w:t xml:space="preserve"> </w:t>
      </w:r>
      <w:r w:rsidR="00753393" w:rsidRPr="008106C6">
        <w:rPr>
          <w:rFonts w:ascii="Verdana" w:hAnsi="Verdana"/>
        </w:rPr>
        <w:t>eerste</w:t>
      </w:r>
      <w:r w:rsidR="00753393" w:rsidRPr="008106C6">
        <w:rPr>
          <w:rFonts w:ascii="Verdana" w:hAnsi="Verdana"/>
          <w:spacing w:val="27"/>
        </w:rPr>
        <w:t xml:space="preserve"> </w:t>
      </w:r>
      <w:r w:rsidR="00753393" w:rsidRPr="008106C6">
        <w:rPr>
          <w:rFonts w:ascii="Verdana" w:hAnsi="Verdana"/>
        </w:rPr>
        <w:t>lid</w:t>
      </w:r>
      <w:r w:rsidR="00753393" w:rsidRPr="008106C6">
        <w:rPr>
          <w:rFonts w:ascii="Verdana" w:hAnsi="Verdana"/>
          <w:spacing w:val="24"/>
        </w:rPr>
        <w:t xml:space="preserve"> </w:t>
      </w:r>
      <w:r w:rsidR="00753393" w:rsidRPr="008106C6">
        <w:rPr>
          <w:rFonts w:ascii="Verdana" w:hAnsi="Verdana"/>
        </w:rPr>
        <w:t>onder</w:t>
      </w:r>
      <w:r w:rsidR="00753393" w:rsidRPr="008106C6">
        <w:rPr>
          <w:rFonts w:ascii="Verdana" w:hAnsi="Verdana"/>
          <w:spacing w:val="43"/>
        </w:rPr>
        <w:t xml:space="preserve"> </w:t>
      </w:r>
      <w:r w:rsidR="00753393" w:rsidRPr="008106C6">
        <w:rPr>
          <w:rFonts w:ascii="Verdana" w:hAnsi="Verdana"/>
        </w:rPr>
        <w:t>b,</w:t>
      </w:r>
      <w:r w:rsidR="00753393" w:rsidRPr="008106C6">
        <w:rPr>
          <w:rFonts w:ascii="Verdana" w:hAnsi="Verdana"/>
          <w:spacing w:val="-15"/>
        </w:rPr>
        <w:t xml:space="preserve"> </w:t>
      </w:r>
      <w:r w:rsidR="00753393" w:rsidRPr="008106C6">
        <w:rPr>
          <w:rFonts w:ascii="Verdana" w:hAnsi="Verdana"/>
        </w:rPr>
        <w:t>c,</w:t>
      </w:r>
      <w:r w:rsidR="00753393" w:rsidRPr="008106C6">
        <w:rPr>
          <w:rFonts w:ascii="Verdana" w:hAnsi="Verdana"/>
          <w:spacing w:val="-20"/>
        </w:rPr>
        <w:t xml:space="preserve"> </w:t>
      </w:r>
      <w:r w:rsidR="00753393" w:rsidRPr="008106C6">
        <w:rPr>
          <w:rFonts w:ascii="Verdana" w:hAnsi="Verdana"/>
        </w:rPr>
        <w:t>d,</w:t>
      </w:r>
      <w:r w:rsidR="00753393" w:rsidRPr="008106C6">
        <w:rPr>
          <w:rFonts w:ascii="Verdana" w:hAnsi="Verdana"/>
          <w:spacing w:val="-13"/>
        </w:rPr>
        <w:t xml:space="preserve"> </w:t>
      </w:r>
      <w:r w:rsidR="00753393" w:rsidRPr="008106C6">
        <w:rPr>
          <w:rFonts w:ascii="Verdana" w:hAnsi="Verdana"/>
        </w:rPr>
        <w:t>e en f van</w:t>
      </w:r>
      <w:r w:rsidR="00753393" w:rsidRPr="008106C6">
        <w:rPr>
          <w:rFonts w:ascii="Verdana" w:hAnsi="Verdana"/>
          <w:spacing w:val="8"/>
        </w:rPr>
        <w:t xml:space="preserve"> </w:t>
      </w:r>
      <w:r w:rsidR="00753393" w:rsidRPr="008106C6">
        <w:rPr>
          <w:rFonts w:ascii="Verdana" w:hAnsi="Verdana"/>
        </w:rPr>
        <w:t>het Besluit</w:t>
      </w:r>
      <w:r w:rsidR="00753393" w:rsidRPr="008106C6">
        <w:rPr>
          <w:rFonts w:ascii="Verdana" w:hAnsi="Verdana"/>
          <w:spacing w:val="24"/>
        </w:rPr>
        <w:t xml:space="preserve"> </w:t>
      </w:r>
      <w:r w:rsidR="00753393" w:rsidRPr="008106C6">
        <w:rPr>
          <w:rFonts w:ascii="Verdana" w:hAnsi="Verdana"/>
        </w:rPr>
        <w:t>algemene</w:t>
      </w:r>
      <w:r w:rsidR="00753393" w:rsidRPr="008106C6">
        <w:rPr>
          <w:rFonts w:ascii="Verdana" w:hAnsi="Verdana"/>
          <w:spacing w:val="34"/>
        </w:rPr>
        <w:t xml:space="preserve"> </w:t>
      </w:r>
      <w:r w:rsidR="00753393" w:rsidRPr="008106C6">
        <w:rPr>
          <w:rFonts w:ascii="Verdana" w:hAnsi="Verdana"/>
        </w:rPr>
        <w:t>rechtspositie</w:t>
      </w:r>
      <w:r w:rsidR="00753393" w:rsidRPr="008106C6">
        <w:rPr>
          <w:rFonts w:ascii="Verdana" w:hAnsi="Verdana"/>
          <w:spacing w:val="42"/>
        </w:rPr>
        <w:t xml:space="preserve"> </w:t>
      </w:r>
      <w:r w:rsidR="00753393" w:rsidRPr="008106C6">
        <w:rPr>
          <w:rFonts w:ascii="Verdana" w:hAnsi="Verdana"/>
        </w:rPr>
        <w:t>politie.</w:t>
      </w:r>
      <w:r w:rsidR="00753393" w:rsidRPr="008106C6">
        <w:rPr>
          <w:rFonts w:ascii="Verdana" w:hAnsi="Verdana"/>
          <w:spacing w:val="8"/>
        </w:rPr>
        <w:t xml:space="preserve"> </w:t>
      </w:r>
      <w:r w:rsidR="00753393" w:rsidRPr="008106C6">
        <w:rPr>
          <w:rFonts w:ascii="Verdana" w:hAnsi="Verdana"/>
        </w:rPr>
        <w:t>Deze</w:t>
      </w:r>
      <w:r w:rsidR="00753393" w:rsidRPr="008106C6">
        <w:rPr>
          <w:rFonts w:ascii="Verdana" w:hAnsi="Verdana"/>
          <w:spacing w:val="-3"/>
        </w:rPr>
        <w:t xml:space="preserve"> </w:t>
      </w:r>
      <w:r w:rsidR="00753393" w:rsidRPr="008106C6">
        <w:rPr>
          <w:rFonts w:ascii="Verdana" w:hAnsi="Verdana"/>
        </w:rPr>
        <w:t>eenmalige</w:t>
      </w:r>
      <w:r w:rsidR="00753393" w:rsidRPr="008106C6">
        <w:rPr>
          <w:rFonts w:ascii="Verdana" w:hAnsi="Verdana"/>
          <w:spacing w:val="45"/>
        </w:rPr>
        <w:t xml:space="preserve"> </w:t>
      </w:r>
      <w:r w:rsidR="00753393" w:rsidRPr="008106C6">
        <w:rPr>
          <w:rFonts w:ascii="Verdana" w:hAnsi="Verdana"/>
        </w:rPr>
        <w:t>uitkeringen</w:t>
      </w:r>
      <w:r w:rsidR="00753393" w:rsidRPr="008106C6">
        <w:rPr>
          <w:rFonts w:ascii="Verdana" w:hAnsi="Verdana"/>
          <w:spacing w:val="-17"/>
        </w:rPr>
        <w:t xml:space="preserve"> </w:t>
      </w:r>
      <w:r w:rsidR="00753393" w:rsidRPr="008106C6">
        <w:rPr>
          <w:rFonts w:ascii="Verdana" w:hAnsi="Verdana"/>
        </w:rPr>
        <w:t>zijn pensioengevend</w:t>
      </w:r>
      <w:r w:rsidR="00753393" w:rsidRPr="008106C6">
        <w:rPr>
          <w:rFonts w:ascii="Verdana" w:hAnsi="Verdana"/>
          <w:iCs/>
        </w:rPr>
        <w:t>.</w:t>
      </w:r>
    </w:p>
    <w:p w14:paraId="5FDC0377" w14:textId="77777777" w:rsidR="00753393" w:rsidRPr="008106C6" w:rsidRDefault="00753393" w:rsidP="00165A41">
      <w:pPr>
        <w:autoSpaceDE w:val="0"/>
        <w:autoSpaceDN w:val="0"/>
        <w:spacing w:line="240" w:lineRule="auto"/>
        <w:rPr>
          <w:rFonts w:ascii="Verdana" w:hAnsi="Verdana"/>
          <w:sz w:val="20"/>
          <w:szCs w:val="20"/>
        </w:rPr>
      </w:pPr>
    </w:p>
    <w:p w14:paraId="167DE637" w14:textId="77777777" w:rsidR="00753393" w:rsidRPr="008106C6" w:rsidRDefault="00753393" w:rsidP="00165A41">
      <w:pPr>
        <w:autoSpaceDE w:val="0"/>
        <w:autoSpaceDN w:val="0"/>
        <w:spacing w:line="240" w:lineRule="auto"/>
        <w:rPr>
          <w:rFonts w:ascii="Verdana" w:hAnsi="Verdana"/>
          <w:sz w:val="20"/>
          <w:szCs w:val="20"/>
        </w:rPr>
      </w:pPr>
      <w:r w:rsidRPr="008106C6">
        <w:rPr>
          <w:rFonts w:ascii="Verdana" w:hAnsi="Verdana"/>
          <w:sz w:val="20"/>
          <w:szCs w:val="20"/>
        </w:rPr>
        <w:t>Uitgezonderd</w:t>
      </w:r>
      <w:r w:rsidRPr="008106C6">
        <w:rPr>
          <w:rFonts w:ascii="Verdana" w:hAnsi="Verdana"/>
          <w:spacing w:val="-2"/>
          <w:sz w:val="20"/>
          <w:szCs w:val="20"/>
        </w:rPr>
        <w:t xml:space="preserve"> </w:t>
      </w:r>
      <w:r w:rsidRPr="008106C6">
        <w:rPr>
          <w:rFonts w:ascii="Verdana" w:hAnsi="Verdana"/>
          <w:sz w:val="20"/>
          <w:szCs w:val="20"/>
        </w:rPr>
        <w:t>zijn</w:t>
      </w:r>
      <w:r w:rsidRPr="008106C6">
        <w:rPr>
          <w:rFonts w:ascii="Verdana" w:hAnsi="Verdana"/>
          <w:spacing w:val="15"/>
          <w:sz w:val="20"/>
          <w:szCs w:val="20"/>
        </w:rPr>
        <w:t xml:space="preserve"> </w:t>
      </w:r>
      <w:r w:rsidRPr="008106C6">
        <w:rPr>
          <w:rFonts w:ascii="Verdana" w:hAnsi="Verdana"/>
          <w:sz w:val="20"/>
          <w:szCs w:val="20"/>
        </w:rPr>
        <w:t>de</w:t>
      </w:r>
      <w:r w:rsidRPr="008106C6">
        <w:rPr>
          <w:rFonts w:ascii="Verdana" w:hAnsi="Verdana"/>
          <w:spacing w:val="9"/>
          <w:sz w:val="20"/>
          <w:szCs w:val="20"/>
        </w:rPr>
        <w:t xml:space="preserve"> </w:t>
      </w:r>
      <w:r w:rsidRPr="008106C6">
        <w:rPr>
          <w:rFonts w:ascii="Verdana" w:hAnsi="Verdana"/>
          <w:sz w:val="20"/>
          <w:szCs w:val="20"/>
        </w:rPr>
        <w:t>medewerkers</w:t>
      </w:r>
      <w:r w:rsidRPr="008106C6">
        <w:rPr>
          <w:rFonts w:ascii="Verdana" w:hAnsi="Verdana"/>
          <w:spacing w:val="-1"/>
          <w:sz w:val="20"/>
          <w:szCs w:val="20"/>
        </w:rPr>
        <w:t xml:space="preserve"> </w:t>
      </w:r>
      <w:r w:rsidRPr="008106C6">
        <w:rPr>
          <w:rFonts w:ascii="Verdana" w:hAnsi="Verdana"/>
          <w:sz w:val="20"/>
          <w:szCs w:val="20"/>
        </w:rPr>
        <w:t>die</w:t>
      </w:r>
      <w:r w:rsidRPr="008106C6">
        <w:rPr>
          <w:rFonts w:ascii="Verdana" w:hAnsi="Verdana"/>
          <w:spacing w:val="15"/>
          <w:sz w:val="20"/>
          <w:szCs w:val="20"/>
        </w:rPr>
        <w:t xml:space="preserve"> </w:t>
      </w:r>
      <w:r w:rsidRPr="008106C6">
        <w:rPr>
          <w:rFonts w:ascii="Verdana" w:hAnsi="Verdana"/>
          <w:sz w:val="20"/>
          <w:szCs w:val="20"/>
        </w:rPr>
        <w:t>op</w:t>
      </w:r>
      <w:r w:rsidRPr="008106C6">
        <w:rPr>
          <w:rFonts w:ascii="Verdana" w:hAnsi="Verdana"/>
          <w:spacing w:val="13"/>
          <w:sz w:val="20"/>
          <w:szCs w:val="20"/>
        </w:rPr>
        <w:t xml:space="preserve"> de genoemde data</w:t>
      </w:r>
      <w:r w:rsidRPr="008106C6">
        <w:rPr>
          <w:rFonts w:ascii="Verdana" w:hAnsi="Verdana"/>
          <w:spacing w:val="18"/>
          <w:sz w:val="20"/>
          <w:szCs w:val="20"/>
        </w:rPr>
        <w:t xml:space="preserve"> </w:t>
      </w:r>
      <w:r w:rsidRPr="008106C6">
        <w:rPr>
          <w:rFonts w:ascii="Verdana" w:hAnsi="Verdana"/>
          <w:sz w:val="20"/>
          <w:szCs w:val="20"/>
        </w:rPr>
        <w:t>behoren</w:t>
      </w:r>
      <w:r w:rsidRPr="008106C6">
        <w:rPr>
          <w:rFonts w:ascii="Verdana" w:hAnsi="Verdana"/>
          <w:spacing w:val="47"/>
          <w:sz w:val="20"/>
          <w:szCs w:val="20"/>
        </w:rPr>
        <w:t xml:space="preserve"> </w:t>
      </w:r>
      <w:r w:rsidRPr="008106C6">
        <w:rPr>
          <w:rFonts w:ascii="Verdana" w:hAnsi="Verdana"/>
          <w:sz w:val="20"/>
          <w:szCs w:val="20"/>
        </w:rPr>
        <w:t>tot</w:t>
      </w:r>
      <w:r w:rsidRPr="008106C6">
        <w:rPr>
          <w:rFonts w:ascii="Verdana" w:hAnsi="Verdana"/>
          <w:spacing w:val="46"/>
          <w:sz w:val="20"/>
          <w:szCs w:val="20"/>
        </w:rPr>
        <w:t xml:space="preserve"> </w:t>
      </w:r>
      <w:r w:rsidRPr="008106C6">
        <w:rPr>
          <w:rFonts w:ascii="Verdana" w:hAnsi="Verdana"/>
          <w:sz w:val="20"/>
          <w:szCs w:val="20"/>
        </w:rPr>
        <w:t>de</w:t>
      </w:r>
      <w:r w:rsidRPr="008106C6">
        <w:rPr>
          <w:rFonts w:ascii="Verdana" w:hAnsi="Verdana"/>
          <w:spacing w:val="9"/>
          <w:sz w:val="20"/>
          <w:szCs w:val="20"/>
        </w:rPr>
        <w:t xml:space="preserve"> </w:t>
      </w:r>
      <w:r w:rsidRPr="008106C6">
        <w:rPr>
          <w:rFonts w:ascii="Verdana" w:hAnsi="Verdana"/>
          <w:sz w:val="20"/>
          <w:szCs w:val="20"/>
        </w:rPr>
        <w:t>volgende</w:t>
      </w:r>
      <w:r w:rsidRPr="008106C6">
        <w:rPr>
          <w:rFonts w:ascii="Verdana" w:hAnsi="Verdana"/>
          <w:spacing w:val="40"/>
          <w:sz w:val="20"/>
          <w:szCs w:val="20"/>
        </w:rPr>
        <w:t xml:space="preserve"> </w:t>
      </w:r>
      <w:r w:rsidRPr="008106C6">
        <w:rPr>
          <w:rFonts w:ascii="Verdana" w:hAnsi="Verdana"/>
          <w:sz w:val="20"/>
          <w:szCs w:val="20"/>
        </w:rPr>
        <w:t>groepen:</w:t>
      </w:r>
    </w:p>
    <w:p w14:paraId="76F59ABA" w14:textId="77777777" w:rsidR="00753393" w:rsidRPr="008106C6" w:rsidRDefault="00753393" w:rsidP="00165A41">
      <w:pPr>
        <w:autoSpaceDE w:val="0"/>
        <w:autoSpaceDN w:val="0"/>
        <w:spacing w:line="240" w:lineRule="auto"/>
        <w:rPr>
          <w:rFonts w:ascii="Verdana" w:hAnsi="Verdana"/>
          <w:sz w:val="20"/>
          <w:szCs w:val="20"/>
        </w:rPr>
      </w:pPr>
    </w:p>
    <w:p w14:paraId="473DCE1A" w14:textId="36CF6E62" w:rsidR="00753393" w:rsidRPr="008106C6" w:rsidRDefault="00753393" w:rsidP="00165A41">
      <w:pPr>
        <w:pStyle w:val="Lijstalinea"/>
        <w:numPr>
          <w:ilvl w:val="0"/>
          <w:numId w:val="2"/>
        </w:numPr>
        <w:autoSpaceDE w:val="0"/>
        <w:autoSpaceDN w:val="0"/>
        <w:spacing w:line="240" w:lineRule="auto"/>
        <w:rPr>
          <w:rFonts w:ascii="Verdana" w:hAnsi="Verdana"/>
          <w:sz w:val="20"/>
          <w:szCs w:val="20"/>
        </w:rPr>
      </w:pPr>
      <w:r w:rsidRPr="008106C6">
        <w:rPr>
          <w:rFonts w:ascii="Verdana" w:hAnsi="Verdana"/>
          <w:sz w:val="20"/>
          <w:szCs w:val="20"/>
        </w:rPr>
        <w:t>Gewezen</w:t>
      </w:r>
      <w:r w:rsidRPr="008106C6">
        <w:rPr>
          <w:rFonts w:ascii="Verdana" w:hAnsi="Verdana"/>
          <w:spacing w:val="14"/>
          <w:sz w:val="20"/>
          <w:szCs w:val="20"/>
        </w:rPr>
        <w:t xml:space="preserve"> </w:t>
      </w:r>
      <w:r w:rsidRPr="008106C6">
        <w:rPr>
          <w:rFonts w:ascii="Verdana" w:hAnsi="Verdana"/>
          <w:sz w:val="20"/>
          <w:szCs w:val="20"/>
        </w:rPr>
        <w:t>ambtenaren</w:t>
      </w:r>
      <w:r w:rsidR="00001F6F">
        <w:rPr>
          <w:rFonts w:ascii="Verdana" w:hAnsi="Verdana"/>
          <w:sz w:val="20"/>
          <w:szCs w:val="20"/>
        </w:rPr>
        <w:t>.</w:t>
      </w:r>
    </w:p>
    <w:p w14:paraId="29189117" w14:textId="77777777" w:rsidR="00753393" w:rsidRPr="008106C6" w:rsidRDefault="00753393" w:rsidP="00165A41">
      <w:pPr>
        <w:pStyle w:val="Lijstalinea"/>
        <w:autoSpaceDE w:val="0"/>
        <w:autoSpaceDN w:val="0"/>
        <w:spacing w:line="240" w:lineRule="auto"/>
        <w:ind w:left="360"/>
        <w:rPr>
          <w:rFonts w:ascii="Verdana" w:hAnsi="Verdana"/>
          <w:sz w:val="20"/>
          <w:szCs w:val="20"/>
        </w:rPr>
      </w:pPr>
    </w:p>
    <w:p w14:paraId="16C2A2AD" w14:textId="5C7492D7" w:rsidR="00C469EB" w:rsidRPr="008106C6" w:rsidRDefault="00753393" w:rsidP="00165A41">
      <w:pPr>
        <w:pStyle w:val="Lijstalinea"/>
        <w:numPr>
          <w:ilvl w:val="0"/>
          <w:numId w:val="2"/>
        </w:numPr>
        <w:autoSpaceDE w:val="0"/>
        <w:autoSpaceDN w:val="0"/>
        <w:spacing w:line="240" w:lineRule="auto"/>
        <w:rPr>
          <w:rFonts w:ascii="Verdana" w:hAnsi="Verdana"/>
          <w:sz w:val="20"/>
          <w:szCs w:val="20"/>
        </w:rPr>
      </w:pPr>
      <w:r w:rsidRPr="008106C6">
        <w:rPr>
          <w:rFonts w:ascii="Verdana" w:hAnsi="Verdana"/>
          <w:sz w:val="20"/>
          <w:szCs w:val="20"/>
        </w:rPr>
        <w:t>Ambtenaren</w:t>
      </w:r>
      <w:r w:rsidRPr="008106C6">
        <w:rPr>
          <w:rFonts w:ascii="Verdana" w:hAnsi="Verdana"/>
          <w:spacing w:val="-5"/>
          <w:sz w:val="20"/>
          <w:szCs w:val="20"/>
        </w:rPr>
        <w:t xml:space="preserve"> </w:t>
      </w:r>
      <w:r w:rsidRPr="008106C6">
        <w:rPr>
          <w:rFonts w:ascii="Verdana" w:hAnsi="Verdana"/>
          <w:sz w:val="20"/>
          <w:szCs w:val="20"/>
        </w:rPr>
        <w:t>die</w:t>
      </w:r>
      <w:r w:rsidRPr="008106C6">
        <w:rPr>
          <w:rFonts w:ascii="Verdana" w:hAnsi="Verdana"/>
          <w:spacing w:val="16"/>
          <w:sz w:val="20"/>
          <w:szCs w:val="20"/>
        </w:rPr>
        <w:t xml:space="preserve"> </w:t>
      </w:r>
      <w:r w:rsidRPr="008106C6">
        <w:rPr>
          <w:rFonts w:ascii="Verdana" w:hAnsi="Verdana"/>
          <w:sz w:val="20"/>
          <w:szCs w:val="20"/>
        </w:rPr>
        <w:t>onbezoldigd buitengewoon</w:t>
      </w:r>
      <w:r w:rsidRPr="008106C6">
        <w:rPr>
          <w:rFonts w:ascii="Verdana" w:hAnsi="Verdana"/>
          <w:spacing w:val="-7"/>
          <w:sz w:val="20"/>
          <w:szCs w:val="20"/>
        </w:rPr>
        <w:t xml:space="preserve"> </w:t>
      </w:r>
      <w:r w:rsidRPr="008106C6">
        <w:rPr>
          <w:rFonts w:ascii="Verdana" w:hAnsi="Verdana"/>
          <w:sz w:val="20"/>
          <w:szCs w:val="20"/>
        </w:rPr>
        <w:t>verlof</w:t>
      </w:r>
      <w:r w:rsidRPr="008106C6">
        <w:rPr>
          <w:rFonts w:ascii="Verdana" w:hAnsi="Verdana"/>
          <w:spacing w:val="47"/>
          <w:sz w:val="20"/>
          <w:szCs w:val="20"/>
        </w:rPr>
        <w:t xml:space="preserve"> </w:t>
      </w:r>
      <w:r w:rsidRPr="008106C6">
        <w:rPr>
          <w:rFonts w:ascii="Verdana" w:hAnsi="Verdana"/>
          <w:sz w:val="20"/>
          <w:szCs w:val="20"/>
        </w:rPr>
        <w:t>genieten</w:t>
      </w:r>
      <w:r w:rsidR="0060653B">
        <w:rPr>
          <w:rFonts w:ascii="Verdana" w:hAnsi="Verdana"/>
          <w:sz w:val="20"/>
          <w:szCs w:val="20"/>
        </w:rPr>
        <w:t xml:space="preserve"> of hebben genoten</w:t>
      </w:r>
      <w:r w:rsidR="00A47438" w:rsidRPr="008106C6">
        <w:rPr>
          <w:rFonts w:ascii="Verdana" w:hAnsi="Verdana"/>
          <w:sz w:val="20"/>
          <w:szCs w:val="20"/>
        </w:rPr>
        <w:t>.</w:t>
      </w:r>
      <w:r w:rsidR="00DC08CC" w:rsidRPr="008106C6">
        <w:rPr>
          <w:rFonts w:ascii="Verdana" w:hAnsi="Verdana"/>
          <w:sz w:val="20"/>
          <w:szCs w:val="20"/>
        </w:rPr>
        <w:t xml:space="preserve"> </w:t>
      </w:r>
      <w:r w:rsidR="00C469EB" w:rsidRPr="008106C6">
        <w:rPr>
          <w:rFonts w:ascii="Verdana" w:hAnsi="Verdana"/>
          <w:sz w:val="20"/>
          <w:szCs w:val="20"/>
        </w:rPr>
        <w:t>In bijlage 1 is een overzicht opgenomen met daarin aangegeven wanneer de eenmalige uitkering wel of niet wordt uitbetaald in verlofsituaties.</w:t>
      </w:r>
    </w:p>
    <w:p w14:paraId="43E771A2" w14:textId="77777777" w:rsidR="00C469EB" w:rsidRPr="008106C6" w:rsidRDefault="00C469EB" w:rsidP="00870B88">
      <w:pPr>
        <w:spacing w:line="240" w:lineRule="auto"/>
        <w:rPr>
          <w:rFonts w:ascii="Verdana" w:hAnsi="Verdana"/>
          <w:sz w:val="20"/>
          <w:szCs w:val="20"/>
        </w:rPr>
      </w:pPr>
    </w:p>
    <w:p w14:paraId="6D84FAA7" w14:textId="7F323365" w:rsidR="00C1471B" w:rsidRPr="008106C6" w:rsidRDefault="00753393" w:rsidP="00C0097E">
      <w:pPr>
        <w:autoSpaceDE w:val="0"/>
        <w:autoSpaceDN w:val="0"/>
        <w:spacing w:line="240" w:lineRule="auto"/>
        <w:rPr>
          <w:rFonts w:ascii="Verdana" w:hAnsi="Verdana"/>
          <w:sz w:val="20"/>
          <w:szCs w:val="20"/>
        </w:rPr>
      </w:pPr>
      <w:r w:rsidRPr="008106C6">
        <w:rPr>
          <w:rFonts w:ascii="Verdana" w:hAnsi="Verdana"/>
          <w:sz w:val="20"/>
          <w:szCs w:val="20"/>
        </w:rPr>
        <w:t>Medewerkers</w:t>
      </w:r>
      <w:r w:rsidRPr="008106C6">
        <w:rPr>
          <w:rFonts w:ascii="Verdana" w:hAnsi="Verdana"/>
          <w:spacing w:val="-2"/>
          <w:sz w:val="20"/>
          <w:szCs w:val="20"/>
        </w:rPr>
        <w:t xml:space="preserve"> </w:t>
      </w:r>
      <w:r w:rsidRPr="008106C6">
        <w:rPr>
          <w:rFonts w:ascii="Verdana" w:hAnsi="Verdana"/>
          <w:sz w:val="20"/>
          <w:szCs w:val="20"/>
        </w:rPr>
        <w:t>kunnen</w:t>
      </w:r>
      <w:r w:rsidRPr="008106C6">
        <w:rPr>
          <w:rFonts w:ascii="Verdana" w:hAnsi="Verdana"/>
          <w:spacing w:val="48"/>
          <w:sz w:val="20"/>
          <w:szCs w:val="20"/>
        </w:rPr>
        <w:t xml:space="preserve"> </w:t>
      </w:r>
      <w:r w:rsidRPr="008106C6">
        <w:rPr>
          <w:rFonts w:ascii="Verdana" w:hAnsi="Verdana"/>
          <w:sz w:val="20"/>
          <w:szCs w:val="20"/>
        </w:rPr>
        <w:t>op</w:t>
      </w:r>
      <w:r w:rsidRPr="008106C6">
        <w:rPr>
          <w:rFonts w:ascii="Verdana" w:hAnsi="Verdana"/>
          <w:spacing w:val="15"/>
          <w:sz w:val="20"/>
          <w:szCs w:val="20"/>
        </w:rPr>
        <w:t xml:space="preserve"> </w:t>
      </w:r>
      <w:r w:rsidRPr="008106C6">
        <w:rPr>
          <w:rFonts w:ascii="Verdana" w:hAnsi="Verdana"/>
          <w:sz w:val="20"/>
          <w:szCs w:val="20"/>
        </w:rPr>
        <w:t>eigen</w:t>
      </w:r>
      <w:r w:rsidRPr="008106C6">
        <w:rPr>
          <w:rFonts w:ascii="Verdana" w:hAnsi="Verdana"/>
          <w:spacing w:val="16"/>
          <w:sz w:val="20"/>
          <w:szCs w:val="20"/>
        </w:rPr>
        <w:t xml:space="preserve"> </w:t>
      </w:r>
      <w:r w:rsidRPr="008106C6">
        <w:rPr>
          <w:rFonts w:ascii="Verdana" w:hAnsi="Verdana"/>
          <w:sz w:val="20"/>
          <w:szCs w:val="20"/>
        </w:rPr>
        <w:t>verzoek</w:t>
      </w:r>
      <w:r w:rsidRPr="008106C6">
        <w:rPr>
          <w:rFonts w:ascii="Verdana" w:hAnsi="Verdana"/>
          <w:spacing w:val="35"/>
          <w:sz w:val="20"/>
          <w:szCs w:val="20"/>
        </w:rPr>
        <w:t xml:space="preserve"> </w:t>
      </w:r>
      <w:r w:rsidRPr="008106C6">
        <w:rPr>
          <w:rFonts w:ascii="Verdana" w:hAnsi="Verdana"/>
          <w:sz w:val="20"/>
          <w:szCs w:val="20"/>
        </w:rPr>
        <w:t>afzien</w:t>
      </w:r>
      <w:r w:rsidRPr="008106C6">
        <w:rPr>
          <w:rFonts w:ascii="Verdana" w:hAnsi="Verdana"/>
          <w:spacing w:val="18"/>
          <w:sz w:val="20"/>
          <w:szCs w:val="20"/>
        </w:rPr>
        <w:t xml:space="preserve"> </w:t>
      </w:r>
      <w:r w:rsidRPr="008106C6">
        <w:rPr>
          <w:rFonts w:ascii="Verdana" w:hAnsi="Verdana"/>
          <w:sz w:val="20"/>
          <w:szCs w:val="20"/>
        </w:rPr>
        <w:t>van</w:t>
      </w:r>
      <w:r w:rsidRPr="008106C6">
        <w:rPr>
          <w:rFonts w:ascii="Verdana" w:hAnsi="Verdana"/>
          <w:spacing w:val="16"/>
          <w:sz w:val="20"/>
          <w:szCs w:val="20"/>
        </w:rPr>
        <w:t xml:space="preserve"> </w:t>
      </w:r>
      <w:r w:rsidRPr="008106C6">
        <w:rPr>
          <w:rFonts w:ascii="Verdana" w:hAnsi="Verdana"/>
          <w:sz w:val="20"/>
          <w:szCs w:val="20"/>
        </w:rPr>
        <w:t>de</w:t>
      </w:r>
      <w:r w:rsidRPr="008106C6">
        <w:rPr>
          <w:rFonts w:ascii="Verdana" w:hAnsi="Verdana"/>
          <w:spacing w:val="1"/>
          <w:sz w:val="20"/>
          <w:szCs w:val="20"/>
        </w:rPr>
        <w:t xml:space="preserve"> </w:t>
      </w:r>
      <w:r w:rsidRPr="008106C6">
        <w:rPr>
          <w:rFonts w:ascii="Verdana" w:hAnsi="Verdana"/>
          <w:sz w:val="20"/>
          <w:szCs w:val="20"/>
        </w:rPr>
        <w:t>eenmalige</w:t>
      </w:r>
      <w:r w:rsidR="00B0006E" w:rsidRPr="00941802">
        <w:rPr>
          <w:rFonts w:ascii="Verdana" w:hAnsi="Verdana"/>
          <w:sz w:val="20"/>
        </w:rPr>
        <w:t xml:space="preserve"> </w:t>
      </w:r>
      <w:r w:rsidR="00B0006E">
        <w:rPr>
          <w:rFonts w:ascii="Verdana" w:hAnsi="Verdana"/>
          <w:sz w:val="20"/>
          <w:szCs w:val="20"/>
        </w:rPr>
        <w:t>bruto</w:t>
      </w:r>
      <w:r w:rsidRPr="008106C6">
        <w:rPr>
          <w:rFonts w:ascii="Verdana" w:hAnsi="Verdana"/>
          <w:spacing w:val="49"/>
          <w:sz w:val="20"/>
          <w:szCs w:val="20"/>
        </w:rPr>
        <w:t xml:space="preserve"> </w:t>
      </w:r>
      <w:r w:rsidR="00402D21" w:rsidRPr="008106C6">
        <w:rPr>
          <w:rFonts w:ascii="Verdana" w:hAnsi="Verdana"/>
          <w:sz w:val="20"/>
          <w:szCs w:val="20"/>
        </w:rPr>
        <w:t>uitkering.</w:t>
      </w:r>
      <w:r w:rsidR="00402D21" w:rsidRPr="00941802">
        <w:rPr>
          <w:rFonts w:ascii="Verdana" w:hAnsi="Verdana"/>
          <w:sz w:val="20"/>
        </w:rPr>
        <w:t xml:space="preserve"> </w:t>
      </w:r>
    </w:p>
    <w:p w14:paraId="00551FCC" w14:textId="77777777" w:rsidR="00C0097E" w:rsidRPr="008106C6" w:rsidRDefault="00C0097E" w:rsidP="00C0097E">
      <w:pPr>
        <w:autoSpaceDE w:val="0"/>
        <w:autoSpaceDN w:val="0"/>
        <w:spacing w:line="240" w:lineRule="auto"/>
        <w:rPr>
          <w:rFonts w:ascii="Verdana" w:hAnsi="Verdana"/>
          <w:sz w:val="20"/>
          <w:szCs w:val="20"/>
        </w:rPr>
      </w:pPr>
    </w:p>
    <w:p w14:paraId="2190D6B3" w14:textId="77777777" w:rsidR="00753393" w:rsidRPr="008106C6" w:rsidRDefault="00753393" w:rsidP="00870B88">
      <w:pPr>
        <w:pStyle w:val="Lijstalinea"/>
        <w:numPr>
          <w:ilvl w:val="0"/>
          <w:numId w:val="3"/>
        </w:numPr>
        <w:spacing w:line="240" w:lineRule="auto"/>
        <w:ind w:left="0"/>
        <w:rPr>
          <w:rFonts w:ascii="Verdana" w:hAnsi="Verdana"/>
          <w:sz w:val="20"/>
          <w:szCs w:val="20"/>
        </w:rPr>
      </w:pPr>
      <w:r w:rsidRPr="008106C6">
        <w:rPr>
          <w:rFonts w:ascii="Verdana" w:hAnsi="Verdana"/>
          <w:sz w:val="20"/>
          <w:szCs w:val="20"/>
        </w:rPr>
        <w:t>Uitbetaling eindejaarsuitkering</w:t>
      </w:r>
    </w:p>
    <w:p w14:paraId="4C895895" w14:textId="77777777" w:rsidR="00753393" w:rsidRPr="008106C6" w:rsidRDefault="00753393" w:rsidP="00870B88">
      <w:pPr>
        <w:spacing w:line="240" w:lineRule="auto"/>
        <w:rPr>
          <w:rFonts w:ascii="Verdana" w:hAnsi="Verdana"/>
          <w:sz w:val="20"/>
          <w:szCs w:val="20"/>
        </w:rPr>
      </w:pPr>
    </w:p>
    <w:p w14:paraId="4C1837E0" w14:textId="1D98A892" w:rsidR="00753393" w:rsidRPr="008106C6" w:rsidRDefault="00753393" w:rsidP="00870B88">
      <w:pPr>
        <w:spacing w:line="240" w:lineRule="auto"/>
        <w:rPr>
          <w:rFonts w:ascii="Verdana" w:hAnsi="Verdana"/>
          <w:color w:val="FF0000"/>
          <w:sz w:val="20"/>
          <w:szCs w:val="20"/>
        </w:rPr>
      </w:pPr>
      <w:r w:rsidRPr="0060653B">
        <w:rPr>
          <w:rFonts w:ascii="Verdana" w:hAnsi="Verdana"/>
          <w:sz w:val="20"/>
          <w:szCs w:val="20"/>
        </w:rPr>
        <w:t>De eindejaarsuitkering wordt vanaf 2021 in de maand november uitbetaald.</w:t>
      </w:r>
      <w:r w:rsidR="0047726C" w:rsidRPr="0060653B">
        <w:rPr>
          <w:rFonts w:ascii="Verdana" w:hAnsi="Verdana"/>
          <w:sz w:val="20"/>
          <w:szCs w:val="20"/>
        </w:rPr>
        <w:t xml:space="preserve"> </w:t>
      </w:r>
      <w:r w:rsidR="0060653B" w:rsidRPr="00D9158C">
        <w:rPr>
          <w:rFonts w:ascii="Verdana" w:hAnsi="Verdana"/>
          <w:sz w:val="20"/>
          <w:szCs w:val="20"/>
        </w:rPr>
        <w:t>In verband met de overgang van de uitbetaling van eindejaarsuitkering van december naar november wordt in de maand november van 2021</w:t>
      </w:r>
      <w:r w:rsidR="0060653B" w:rsidRPr="0060653B">
        <w:rPr>
          <w:rFonts w:ascii="Verdana" w:hAnsi="Verdana"/>
          <w:sz w:val="20"/>
          <w:szCs w:val="20"/>
        </w:rPr>
        <w:t xml:space="preserve"> eenmalig 11/12 </w:t>
      </w:r>
      <w:r w:rsidR="00D9158C" w:rsidRPr="0060653B">
        <w:rPr>
          <w:rFonts w:ascii="Verdana" w:hAnsi="Verdana"/>
          <w:sz w:val="20"/>
          <w:szCs w:val="20"/>
        </w:rPr>
        <w:t xml:space="preserve">deel </w:t>
      </w:r>
      <w:r w:rsidR="0047726C" w:rsidRPr="0060653B">
        <w:rPr>
          <w:rFonts w:ascii="Verdana" w:hAnsi="Verdana"/>
          <w:sz w:val="20"/>
          <w:szCs w:val="20"/>
        </w:rPr>
        <w:t>van de eindejaarsuitkering uitbetaald. Vanaf het jaar 2022 is weer sprake van een volledige opbouw en uitbetaling van de eindejaarsuitkering.</w:t>
      </w:r>
      <w:r w:rsidR="0047726C">
        <w:rPr>
          <w:rFonts w:ascii="Verdana" w:hAnsi="Verdana"/>
          <w:sz w:val="20"/>
          <w:szCs w:val="20"/>
        </w:rPr>
        <w:t xml:space="preserve"> </w:t>
      </w:r>
    </w:p>
    <w:p w14:paraId="58246DDB" w14:textId="77777777" w:rsidR="00753393" w:rsidRPr="008106C6" w:rsidRDefault="00753393" w:rsidP="00870B88">
      <w:pPr>
        <w:spacing w:line="240" w:lineRule="auto"/>
        <w:rPr>
          <w:rFonts w:ascii="Verdana" w:hAnsi="Verdana"/>
          <w:sz w:val="20"/>
          <w:szCs w:val="20"/>
        </w:rPr>
      </w:pPr>
    </w:p>
    <w:p w14:paraId="2C4DCD85" w14:textId="434582F0" w:rsidR="0060653B" w:rsidRDefault="00753393" w:rsidP="0060653B">
      <w:pPr>
        <w:pStyle w:val="Lijstalinea"/>
        <w:numPr>
          <w:ilvl w:val="0"/>
          <w:numId w:val="3"/>
        </w:numPr>
        <w:spacing w:line="240" w:lineRule="auto"/>
        <w:ind w:left="0"/>
        <w:rPr>
          <w:rFonts w:ascii="Verdana" w:hAnsi="Verdana"/>
          <w:sz w:val="20"/>
          <w:szCs w:val="20"/>
        </w:rPr>
      </w:pPr>
      <w:r w:rsidRPr="008106C6">
        <w:rPr>
          <w:rFonts w:ascii="Verdana" w:hAnsi="Verdana"/>
          <w:sz w:val="20"/>
          <w:szCs w:val="20"/>
        </w:rPr>
        <w:t>Behoud OVW-periodieken bij een lagere functie</w:t>
      </w:r>
    </w:p>
    <w:p w14:paraId="5CBCF765" w14:textId="77777777" w:rsidR="0060653B" w:rsidRPr="0060653B" w:rsidRDefault="0060653B" w:rsidP="00D9158C">
      <w:pPr>
        <w:pStyle w:val="Lijstalinea"/>
        <w:spacing w:line="240" w:lineRule="auto"/>
        <w:ind w:left="0"/>
        <w:rPr>
          <w:rFonts w:ascii="Verdana" w:hAnsi="Verdana"/>
          <w:sz w:val="20"/>
          <w:szCs w:val="20"/>
        </w:rPr>
      </w:pPr>
    </w:p>
    <w:p w14:paraId="67EE401C" w14:textId="43EA9C1B" w:rsidR="0060653B" w:rsidRPr="00D9158C" w:rsidRDefault="00753393" w:rsidP="00D9158C">
      <w:pPr>
        <w:spacing w:line="240" w:lineRule="auto"/>
        <w:rPr>
          <w:rFonts w:ascii="Verdana" w:hAnsi="Verdana"/>
          <w:sz w:val="20"/>
          <w:szCs w:val="20"/>
        </w:rPr>
      </w:pPr>
      <w:r w:rsidRPr="00BD71D3">
        <w:rPr>
          <w:rFonts w:ascii="Verdana" w:hAnsi="Verdana"/>
          <w:sz w:val="20"/>
          <w:szCs w:val="20"/>
        </w:rPr>
        <w:t xml:space="preserve">De medewerker die van een functie met een hogere salarisschaal en aanspraak op OVW-periodieken </w:t>
      </w:r>
      <w:r w:rsidR="009043F5" w:rsidRPr="00CA5079">
        <w:rPr>
          <w:rFonts w:ascii="Verdana" w:hAnsi="Verdana"/>
          <w:sz w:val="20"/>
          <w:szCs w:val="20"/>
        </w:rPr>
        <w:t xml:space="preserve">op eigen verzoek </w:t>
      </w:r>
      <w:r w:rsidRPr="00CA5079">
        <w:rPr>
          <w:rFonts w:ascii="Verdana" w:hAnsi="Verdana"/>
          <w:sz w:val="20"/>
          <w:szCs w:val="20"/>
        </w:rPr>
        <w:t>overstapt naar een functie met een lagere salarissch</w:t>
      </w:r>
      <w:r w:rsidR="00F07481">
        <w:rPr>
          <w:rFonts w:ascii="Verdana" w:hAnsi="Verdana"/>
          <w:sz w:val="20"/>
          <w:szCs w:val="20"/>
        </w:rPr>
        <w:t xml:space="preserve">aal en OVW-periodieken, krijgt </w:t>
      </w:r>
      <w:r w:rsidRPr="00CA5079">
        <w:rPr>
          <w:rFonts w:ascii="Verdana" w:hAnsi="Verdana"/>
          <w:sz w:val="20"/>
          <w:szCs w:val="20"/>
        </w:rPr>
        <w:t xml:space="preserve">voortaan </w:t>
      </w:r>
      <w:r w:rsidR="001401F3" w:rsidRPr="004C75A6">
        <w:rPr>
          <w:rFonts w:ascii="Verdana" w:hAnsi="Verdana"/>
          <w:sz w:val="20"/>
          <w:szCs w:val="20"/>
        </w:rPr>
        <w:t xml:space="preserve">in de lagere functie </w:t>
      </w:r>
      <w:r w:rsidRPr="004C75A6">
        <w:rPr>
          <w:rFonts w:ascii="Verdana" w:hAnsi="Verdana"/>
          <w:sz w:val="20"/>
          <w:szCs w:val="20"/>
        </w:rPr>
        <w:t>het</w:t>
      </w:r>
      <w:r w:rsidR="001401F3" w:rsidRPr="004C75A6">
        <w:rPr>
          <w:rFonts w:ascii="Verdana" w:hAnsi="Verdana"/>
          <w:sz w:val="20"/>
          <w:szCs w:val="20"/>
        </w:rPr>
        <w:t>zelfde</w:t>
      </w:r>
      <w:r w:rsidRPr="004C75A6">
        <w:rPr>
          <w:rFonts w:ascii="Verdana" w:hAnsi="Verdana"/>
          <w:sz w:val="20"/>
          <w:szCs w:val="20"/>
        </w:rPr>
        <w:t xml:space="preserve"> aantal OVW-periodieken dat in de hogere functie is opgebouwd.</w:t>
      </w:r>
      <w:r w:rsidR="00597087" w:rsidRPr="004C75A6">
        <w:rPr>
          <w:rFonts w:ascii="Verdana" w:hAnsi="Verdana"/>
          <w:sz w:val="20"/>
          <w:szCs w:val="20"/>
        </w:rPr>
        <w:t xml:space="preserve"> </w:t>
      </w:r>
      <w:r w:rsidR="0060653B" w:rsidRPr="00D9158C">
        <w:rPr>
          <w:rFonts w:ascii="Verdana" w:hAnsi="Verdana"/>
          <w:sz w:val="20"/>
          <w:szCs w:val="20"/>
        </w:rPr>
        <w:t xml:space="preserve">Als </w:t>
      </w:r>
      <w:r w:rsidR="00F07481">
        <w:rPr>
          <w:rFonts w:ascii="Verdana" w:hAnsi="Verdana"/>
          <w:sz w:val="20"/>
          <w:szCs w:val="20"/>
        </w:rPr>
        <w:t>de medewerker in de hogere functie meer OVW-periodieken heeft opgebouwd dan de lagere functie kent</w:t>
      </w:r>
      <w:r w:rsidR="0060653B" w:rsidRPr="00D9158C">
        <w:rPr>
          <w:rFonts w:ascii="Verdana" w:hAnsi="Verdana"/>
          <w:sz w:val="20"/>
          <w:szCs w:val="20"/>
        </w:rPr>
        <w:t xml:space="preserve">, komt de medewerker in aanmerking voor het maximum aantal OVW-periodieken in de lagere functie. </w:t>
      </w:r>
    </w:p>
    <w:p w14:paraId="463F5E1A" w14:textId="77777777" w:rsidR="0060653B" w:rsidRPr="00BD71D3" w:rsidRDefault="0060653B" w:rsidP="00D9158C">
      <w:pPr>
        <w:spacing w:line="240" w:lineRule="auto"/>
        <w:rPr>
          <w:rFonts w:ascii="Verdana" w:hAnsi="Verdana"/>
          <w:sz w:val="20"/>
          <w:szCs w:val="20"/>
        </w:rPr>
      </w:pPr>
    </w:p>
    <w:p w14:paraId="227B275C" w14:textId="72C469B6" w:rsidR="00753393" w:rsidRPr="008106C6" w:rsidRDefault="0060653B" w:rsidP="00870B88">
      <w:pPr>
        <w:spacing w:line="240" w:lineRule="auto"/>
        <w:rPr>
          <w:rFonts w:ascii="Verdana" w:hAnsi="Verdana"/>
          <w:sz w:val="20"/>
          <w:szCs w:val="20"/>
        </w:rPr>
      </w:pPr>
      <w:r w:rsidRPr="00D9158C">
        <w:rPr>
          <w:rFonts w:ascii="Verdana" w:hAnsi="Verdana"/>
          <w:sz w:val="20"/>
          <w:szCs w:val="20"/>
        </w:rPr>
        <w:t>Als de medewerker op eigen verzoek wordt teruggeplaatst naar zijn of haar vorige functie</w:t>
      </w:r>
      <w:r w:rsidR="002414AB">
        <w:rPr>
          <w:rFonts w:ascii="Verdana" w:hAnsi="Verdana"/>
          <w:sz w:val="20"/>
          <w:szCs w:val="20"/>
        </w:rPr>
        <w:t xml:space="preserve"> of daaraan gelijk</w:t>
      </w:r>
      <w:r w:rsidR="000C6792">
        <w:rPr>
          <w:rFonts w:ascii="Verdana" w:hAnsi="Verdana"/>
          <w:sz w:val="20"/>
          <w:szCs w:val="20"/>
        </w:rPr>
        <w:t>waardige</w:t>
      </w:r>
      <w:r w:rsidR="002414AB">
        <w:rPr>
          <w:rFonts w:ascii="Verdana" w:hAnsi="Verdana"/>
          <w:sz w:val="20"/>
          <w:szCs w:val="20"/>
        </w:rPr>
        <w:t xml:space="preserve"> functie</w:t>
      </w:r>
      <w:r w:rsidRPr="00D9158C">
        <w:rPr>
          <w:rFonts w:ascii="Verdana" w:hAnsi="Verdana"/>
          <w:sz w:val="20"/>
          <w:szCs w:val="20"/>
        </w:rPr>
        <w:t xml:space="preserve"> met een lagere salarisschaal en de medewerker </w:t>
      </w:r>
      <w:r w:rsidR="003147C4">
        <w:rPr>
          <w:rFonts w:ascii="Verdana" w:hAnsi="Verdana"/>
          <w:sz w:val="20"/>
          <w:szCs w:val="20"/>
        </w:rPr>
        <w:t xml:space="preserve">heeft </w:t>
      </w:r>
      <w:r w:rsidRPr="00D9158C">
        <w:rPr>
          <w:rFonts w:ascii="Verdana" w:hAnsi="Verdana"/>
          <w:sz w:val="20"/>
          <w:szCs w:val="20"/>
        </w:rPr>
        <w:t>in de functie met een hogere salarisschaal minder OVW-periodieken opgebouwd dan in</w:t>
      </w:r>
      <w:r w:rsidR="003147C4">
        <w:rPr>
          <w:rFonts w:ascii="Verdana" w:hAnsi="Verdana"/>
          <w:sz w:val="20"/>
          <w:szCs w:val="20"/>
        </w:rPr>
        <w:t xml:space="preserve"> zijn of haar</w:t>
      </w:r>
      <w:r w:rsidR="000C6792">
        <w:rPr>
          <w:rFonts w:ascii="Verdana" w:hAnsi="Verdana"/>
          <w:sz w:val="20"/>
          <w:szCs w:val="20"/>
        </w:rPr>
        <w:t xml:space="preserve"> </w:t>
      </w:r>
      <w:r w:rsidRPr="00D9158C">
        <w:rPr>
          <w:rFonts w:ascii="Verdana" w:hAnsi="Verdana"/>
          <w:sz w:val="20"/>
          <w:szCs w:val="20"/>
        </w:rPr>
        <w:t xml:space="preserve">vorige lagere functie, vindt inschaling plaats met het aantal OVW-periodieken dat de medewerker in de vorige functie </w:t>
      </w:r>
      <w:r w:rsidR="003147C4">
        <w:rPr>
          <w:rFonts w:ascii="Verdana" w:hAnsi="Verdana"/>
          <w:sz w:val="20"/>
          <w:szCs w:val="20"/>
        </w:rPr>
        <w:t xml:space="preserve">had of </w:t>
      </w:r>
      <w:r w:rsidRPr="00D9158C">
        <w:rPr>
          <w:rFonts w:ascii="Verdana" w:hAnsi="Verdana"/>
          <w:sz w:val="20"/>
          <w:szCs w:val="20"/>
        </w:rPr>
        <w:t xml:space="preserve">zou hebben opgebouwd als hij of zij die functie was blijven vervullen. </w:t>
      </w:r>
    </w:p>
    <w:p w14:paraId="69A1B23C" w14:textId="77777777" w:rsidR="0020539F" w:rsidRPr="008106C6" w:rsidRDefault="0020539F" w:rsidP="00870B88">
      <w:pPr>
        <w:pStyle w:val="Lijstalinea"/>
        <w:spacing w:line="240" w:lineRule="auto"/>
        <w:ind w:left="0"/>
        <w:rPr>
          <w:rFonts w:ascii="Verdana" w:hAnsi="Verdana"/>
          <w:sz w:val="20"/>
          <w:szCs w:val="20"/>
        </w:rPr>
      </w:pPr>
    </w:p>
    <w:p w14:paraId="7B3FA260" w14:textId="77777777" w:rsidR="0020539F" w:rsidRPr="008106C6" w:rsidRDefault="0020539F" w:rsidP="00870B88">
      <w:pPr>
        <w:pStyle w:val="Lijstalinea"/>
        <w:numPr>
          <w:ilvl w:val="0"/>
          <w:numId w:val="3"/>
        </w:numPr>
        <w:spacing w:line="240" w:lineRule="auto"/>
        <w:ind w:left="0"/>
        <w:rPr>
          <w:rFonts w:ascii="Verdana" w:hAnsi="Verdana"/>
          <w:sz w:val="20"/>
          <w:szCs w:val="20"/>
        </w:rPr>
      </w:pPr>
      <w:r w:rsidRPr="008106C6">
        <w:rPr>
          <w:rFonts w:ascii="Verdana" w:hAnsi="Verdana"/>
          <w:sz w:val="20"/>
          <w:szCs w:val="20"/>
        </w:rPr>
        <w:t>ME-vergoeding voor medewerkers in schaal 12, 13 en 14</w:t>
      </w:r>
    </w:p>
    <w:p w14:paraId="5345435F" w14:textId="77777777" w:rsidR="00753393" w:rsidRPr="008106C6" w:rsidRDefault="00753393" w:rsidP="00032775">
      <w:pPr>
        <w:pStyle w:val="Lijstalinea"/>
        <w:spacing w:line="240" w:lineRule="auto"/>
        <w:ind w:left="0"/>
        <w:rPr>
          <w:rFonts w:ascii="Verdana" w:hAnsi="Verdana"/>
          <w:sz w:val="20"/>
          <w:szCs w:val="20"/>
        </w:rPr>
      </w:pPr>
    </w:p>
    <w:p w14:paraId="23366F27" w14:textId="1A739FBD" w:rsidR="00753393" w:rsidRPr="008106C6" w:rsidRDefault="00753393" w:rsidP="002C415F">
      <w:pPr>
        <w:pStyle w:val="Lijstalinea"/>
        <w:spacing w:line="240" w:lineRule="auto"/>
        <w:ind w:left="0"/>
        <w:rPr>
          <w:rFonts w:ascii="Verdana" w:hAnsi="Verdana"/>
          <w:sz w:val="20"/>
          <w:szCs w:val="20"/>
        </w:rPr>
      </w:pPr>
      <w:r w:rsidRPr="008106C6">
        <w:rPr>
          <w:rFonts w:ascii="Verdana" w:hAnsi="Verdana"/>
          <w:sz w:val="20"/>
          <w:szCs w:val="20"/>
        </w:rPr>
        <w:t>Medewerkers in de salarisschalen 12</w:t>
      </w:r>
      <w:r w:rsidR="002C415F" w:rsidRPr="008106C6">
        <w:rPr>
          <w:rFonts w:ascii="Verdana" w:hAnsi="Verdana"/>
          <w:sz w:val="20"/>
          <w:szCs w:val="20"/>
        </w:rPr>
        <w:t xml:space="preserve">, 13 en 14 komen met ingang van </w:t>
      </w:r>
      <w:r w:rsidR="00C469EB" w:rsidRPr="008106C6">
        <w:rPr>
          <w:rFonts w:ascii="Verdana" w:hAnsi="Verdana"/>
          <w:sz w:val="20"/>
          <w:szCs w:val="20"/>
        </w:rPr>
        <w:t xml:space="preserve">1 </w:t>
      </w:r>
      <w:r w:rsidR="007E6A74">
        <w:rPr>
          <w:rFonts w:ascii="Verdana" w:hAnsi="Verdana"/>
          <w:sz w:val="20"/>
          <w:szCs w:val="20"/>
        </w:rPr>
        <w:t>september</w:t>
      </w:r>
      <w:r w:rsidR="00032775" w:rsidRPr="008106C6">
        <w:rPr>
          <w:rFonts w:ascii="Verdana" w:hAnsi="Verdana"/>
          <w:sz w:val="20"/>
          <w:szCs w:val="20"/>
        </w:rPr>
        <w:t xml:space="preserve"> </w:t>
      </w:r>
      <w:r w:rsidRPr="008106C6">
        <w:rPr>
          <w:rFonts w:ascii="Verdana" w:hAnsi="Verdana"/>
          <w:sz w:val="20"/>
          <w:szCs w:val="20"/>
        </w:rPr>
        <w:t>2021 in aanmerking voor de ME-vergoeding</w:t>
      </w:r>
      <w:r w:rsidR="001401F3" w:rsidRPr="008106C6">
        <w:rPr>
          <w:rFonts w:ascii="Verdana" w:hAnsi="Verdana"/>
          <w:sz w:val="20"/>
          <w:szCs w:val="20"/>
        </w:rPr>
        <w:t>.</w:t>
      </w:r>
      <w:r w:rsidR="00C469EB" w:rsidRPr="008106C6">
        <w:rPr>
          <w:rFonts w:ascii="Verdana" w:hAnsi="Verdana"/>
          <w:sz w:val="20"/>
          <w:szCs w:val="20"/>
        </w:rPr>
        <w:t xml:space="preserve"> In de ME-regeling wordt opgenomen welke medewerkers voor welke werkzaamheden binnen de ME worden ingezet.</w:t>
      </w:r>
    </w:p>
    <w:p w14:paraId="7A52E443" w14:textId="77777777" w:rsidR="00753393" w:rsidRPr="008106C6" w:rsidRDefault="00753393" w:rsidP="00032775">
      <w:pPr>
        <w:pStyle w:val="Lijstalinea"/>
        <w:spacing w:line="240" w:lineRule="auto"/>
        <w:ind w:left="0"/>
        <w:rPr>
          <w:rFonts w:ascii="Verdana" w:hAnsi="Verdana"/>
          <w:sz w:val="20"/>
          <w:szCs w:val="20"/>
        </w:rPr>
      </w:pPr>
    </w:p>
    <w:p w14:paraId="590BC7EA" w14:textId="77777777" w:rsidR="00753393" w:rsidRPr="008106C6" w:rsidRDefault="00753393" w:rsidP="00032775">
      <w:pPr>
        <w:pStyle w:val="Lijstalinea"/>
        <w:numPr>
          <w:ilvl w:val="0"/>
          <w:numId w:val="3"/>
        </w:numPr>
        <w:spacing w:line="240" w:lineRule="auto"/>
        <w:ind w:left="0"/>
        <w:rPr>
          <w:rFonts w:ascii="Verdana" w:hAnsi="Verdana"/>
          <w:sz w:val="20"/>
          <w:szCs w:val="20"/>
        </w:rPr>
      </w:pPr>
      <w:r w:rsidRPr="008106C6">
        <w:rPr>
          <w:rFonts w:ascii="Verdana" w:hAnsi="Verdana"/>
          <w:sz w:val="20"/>
          <w:szCs w:val="20"/>
        </w:rPr>
        <w:t>Verschuivingsvergoeding voor medewerkers in schaal 13 en 14</w:t>
      </w:r>
    </w:p>
    <w:p w14:paraId="3401334D" w14:textId="77777777" w:rsidR="00753393" w:rsidRPr="008106C6" w:rsidRDefault="00753393" w:rsidP="00032775">
      <w:pPr>
        <w:pStyle w:val="Lijstalinea"/>
        <w:spacing w:line="240" w:lineRule="auto"/>
        <w:ind w:left="0"/>
        <w:rPr>
          <w:rFonts w:ascii="Verdana" w:hAnsi="Verdana"/>
          <w:sz w:val="20"/>
          <w:szCs w:val="20"/>
        </w:rPr>
      </w:pPr>
    </w:p>
    <w:p w14:paraId="2D19DBE7" w14:textId="605F0DF7" w:rsidR="00753393" w:rsidRPr="008106C6" w:rsidRDefault="00753393" w:rsidP="00032775">
      <w:pPr>
        <w:pStyle w:val="Lijstalinea"/>
        <w:spacing w:line="240" w:lineRule="auto"/>
        <w:ind w:left="0"/>
        <w:rPr>
          <w:rFonts w:ascii="Verdana" w:hAnsi="Verdana"/>
          <w:sz w:val="20"/>
          <w:szCs w:val="20"/>
        </w:rPr>
      </w:pPr>
      <w:r w:rsidRPr="008106C6">
        <w:rPr>
          <w:rFonts w:ascii="Verdana" w:hAnsi="Verdana"/>
          <w:sz w:val="20"/>
          <w:szCs w:val="20"/>
        </w:rPr>
        <w:t xml:space="preserve">Medewerkers in de salarisschalen 13 en 14 komen met ingang van </w:t>
      </w:r>
      <w:r w:rsidR="00C469EB" w:rsidRPr="008106C6">
        <w:rPr>
          <w:rFonts w:ascii="Verdana" w:hAnsi="Verdana"/>
          <w:sz w:val="20"/>
          <w:szCs w:val="20"/>
        </w:rPr>
        <w:t xml:space="preserve">1 </w:t>
      </w:r>
      <w:r w:rsidR="00032775" w:rsidRPr="008106C6">
        <w:rPr>
          <w:rFonts w:ascii="Verdana" w:hAnsi="Verdana"/>
          <w:sz w:val="20"/>
          <w:szCs w:val="20"/>
        </w:rPr>
        <w:t xml:space="preserve">juli </w:t>
      </w:r>
      <w:r w:rsidRPr="008106C6">
        <w:rPr>
          <w:rFonts w:ascii="Verdana" w:hAnsi="Verdana"/>
          <w:sz w:val="20"/>
          <w:szCs w:val="20"/>
        </w:rPr>
        <w:t xml:space="preserve">2021 in aanmerking voor de verschuivingsvergoeding. </w:t>
      </w:r>
    </w:p>
    <w:p w14:paraId="5415F8F8" w14:textId="77777777" w:rsidR="00753393" w:rsidRPr="008106C6" w:rsidRDefault="00753393" w:rsidP="00032775">
      <w:pPr>
        <w:pStyle w:val="Lijstalinea"/>
        <w:spacing w:line="240" w:lineRule="auto"/>
        <w:ind w:left="0"/>
        <w:rPr>
          <w:rFonts w:ascii="Verdana" w:hAnsi="Verdana"/>
          <w:sz w:val="20"/>
          <w:szCs w:val="20"/>
        </w:rPr>
      </w:pPr>
    </w:p>
    <w:p w14:paraId="69FD29F1" w14:textId="77D6E276" w:rsidR="00753393" w:rsidRPr="008106C6" w:rsidRDefault="00753393" w:rsidP="00032775">
      <w:pPr>
        <w:pStyle w:val="Lijstalinea"/>
        <w:numPr>
          <w:ilvl w:val="0"/>
          <w:numId w:val="3"/>
        </w:numPr>
        <w:spacing w:line="240" w:lineRule="auto"/>
        <w:ind w:left="0"/>
        <w:rPr>
          <w:rFonts w:ascii="Verdana" w:hAnsi="Verdana"/>
          <w:sz w:val="20"/>
          <w:szCs w:val="20"/>
        </w:rPr>
      </w:pPr>
      <w:r w:rsidRPr="008106C6">
        <w:rPr>
          <w:rFonts w:ascii="Verdana" w:hAnsi="Verdana"/>
          <w:sz w:val="20"/>
          <w:szCs w:val="20"/>
        </w:rPr>
        <w:t>Vakbondscontributie in de</w:t>
      </w:r>
      <w:r w:rsidR="00A8129C" w:rsidRPr="008106C6">
        <w:rPr>
          <w:rFonts w:ascii="Verdana" w:hAnsi="Verdana"/>
          <w:sz w:val="20"/>
          <w:szCs w:val="20"/>
        </w:rPr>
        <w:t xml:space="preserve"> </w:t>
      </w:r>
      <w:r w:rsidR="009B5685">
        <w:rPr>
          <w:rFonts w:ascii="Verdana" w:hAnsi="Verdana"/>
          <w:sz w:val="20"/>
          <w:szCs w:val="20"/>
        </w:rPr>
        <w:t>r</w:t>
      </w:r>
      <w:r w:rsidR="00A8129C" w:rsidRPr="008106C6">
        <w:rPr>
          <w:rFonts w:ascii="Verdana" w:hAnsi="Verdana"/>
          <w:sz w:val="20"/>
          <w:szCs w:val="20"/>
        </w:rPr>
        <w:t xml:space="preserve">egeling </w:t>
      </w:r>
      <w:r w:rsidR="009B5685">
        <w:rPr>
          <w:rFonts w:ascii="Verdana" w:hAnsi="Verdana"/>
          <w:sz w:val="20"/>
          <w:szCs w:val="20"/>
        </w:rPr>
        <w:t>R</w:t>
      </w:r>
      <w:r w:rsidR="00A8129C" w:rsidRPr="008106C6">
        <w:rPr>
          <w:rFonts w:ascii="Verdana" w:hAnsi="Verdana"/>
          <w:sz w:val="20"/>
          <w:szCs w:val="20"/>
        </w:rPr>
        <w:t>uilmogelijkheden Arbeidsvoorwaarden Politie (RAP)</w:t>
      </w:r>
    </w:p>
    <w:p w14:paraId="303EF950" w14:textId="77777777" w:rsidR="00753393" w:rsidRPr="008106C6" w:rsidRDefault="00753393" w:rsidP="00032775">
      <w:pPr>
        <w:pStyle w:val="Lijstalinea"/>
        <w:spacing w:line="240" w:lineRule="auto"/>
        <w:ind w:left="0"/>
        <w:rPr>
          <w:rFonts w:ascii="Verdana" w:hAnsi="Verdana"/>
          <w:sz w:val="20"/>
          <w:szCs w:val="20"/>
        </w:rPr>
      </w:pPr>
    </w:p>
    <w:p w14:paraId="42CF01B0" w14:textId="60C3C6A9" w:rsidR="008106C6" w:rsidRPr="008106C6" w:rsidRDefault="00753393" w:rsidP="005E6F5B">
      <w:pPr>
        <w:spacing w:line="240" w:lineRule="auto"/>
        <w:rPr>
          <w:rFonts w:ascii="Verdana" w:hAnsi="Verdana"/>
          <w:sz w:val="20"/>
          <w:szCs w:val="20"/>
        </w:rPr>
      </w:pPr>
      <w:r w:rsidRPr="008106C6">
        <w:rPr>
          <w:rFonts w:ascii="Verdana" w:hAnsi="Verdana"/>
          <w:sz w:val="20"/>
          <w:szCs w:val="20"/>
        </w:rPr>
        <w:t>Medewerkers die hun vakbondscontributie</w:t>
      </w:r>
      <w:r w:rsidR="00165A41" w:rsidRPr="008106C6">
        <w:rPr>
          <w:rFonts w:ascii="Verdana" w:hAnsi="Verdana"/>
          <w:sz w:val="20"/>
          <w:szCs w:val="20"/>
        </w:rPr>
        <w:t xml:space="preserve"> via de werkgever betalen, krijgen vanaf het jaar </w:t>
      </w:r>
      <w:r w:rsidR="00597087">
        <w:rPr>
          <w:rFonts w:ascii="Verdana" w:hAnsi="Verdana"/>
          <w:sz w:val="20"/>
          <w:szCs w:val="20"/>
        </w:rPr>
        <w:t xml:space="preserve">2022 </w:t>
      </w:r>
      <w:r w:rsidR="00032775" w:rsidRPr="008106C6">
        <w:rPr>
          <w:rFonts w:ascii="Verdana" w:hAnsi="Verdana"/>
          <w:iCs/>
          <w:sz w:val="20"/>
          <w:szCs w:val="20"/>
        </w:rPr>
        <w:t>de</w:t>
      </w:r>
      <w:r w:rsidR="00032775" w:rsidRPr="008106C6">
        <w:rPr>
          <w:rFonts w:ascii="Verdana" w:hAnsi="Verdana"/>
          <w:b/>
          <w:bCs/>
          <w:iCs/>
          <w:sz w:val="20"/>
          <w:szCs w:val="20"/>
        </w:rPr>
        <w:t xml:space="preserve"> </w:t>
      </w:r>
      <w:r w:rsidRPr="008106C6">
        <w:rPr>
          <w:rFonts w:ascii="Verdana" w:hAnsi="Verdana"/>
          <w:sz w:val="20"/>
          <w:szCs w:val="20"/>
        </w:rPr>
        <w:t xml:space="preserve">keuze om aan te geven of zij voor deze inhouding gebruik willen maken van de RAP </w:t>
      </w:r>
      <w:r w:rsidRPr="0018392B">
        <w:rPr>
          <w:rFonts w:ascii="Verdana" w:hAnsi="Verdana"/>
          <w:sz w:val="20"/>
          <w:szCs w:val="20"/>
        </w:rPr>
        <w:t>en</w:t>
      </w:r>
      <w:r w:rsidR="00DC712A" w:rsidRPr="0018392B">
        <w:rPr>
          <w:rFonts w:ascii="Verdana" w:hAnsi="Verdana"/>
          <w:sz w:val="20"/>
          <w:szCs w:val="20"/>
        </w:rPr>
        <w:t xml:space="preserve"> deze systematiek </w:t>
      </w:r>
      <w:r w:rsidRPr="0018392B">
        <w:rPr>
          <w:rFonts w:ascii="Verdana" w:hAnsi="Verdana"/>
          <w:sz w:val="20"/>
          <w:szCs w:val="20"/>
        </w:rPr>
        <w:t>vanaf</w:t>
      </w:r>
      <w:r w:rsidRPr="008106C6">
        <w:rPr>
          <w:rFonts w:ascii="Verdana" w:hAnsi="Verdana"/>
          <w:sz w:val="20"/>
          <w:szCs w:val="20"/>
        </w:rPr>
        <w:t xml:space="preserve"> dat moment automatisch jaarlijks willen laten doorlopen. Om administratieve redenen is dit alleen mogelijk als de eindejaarsuitkering daarvoor als bron wordt ingezet. De RAP zal </w:t>
      </w:r>
      <w:r w:rsidR="009043F5" w:rsidRPr="008106C6">
        <w:rPr>
          <w:rFonts w:ascii="Verdana" w:hAnsi="Verdana"/>
          <w:sz w:val="20"/>
          <w:szCs w:val="20"/>
        </w:rPr>
        <w:t xml:space="preserve">dienovereenkomstig </w:t>
      </w:r>
      <w:r w:rsidRPr="008106C6">
        <w:rPr>
          <w:rFonts w:ascii="Verdana" w:hAnsi="Verdana"/>
          <w:sz w:val="20"/>
          <w:szCs w:val="20"/>
        </w:rPr>
        <w:t>worden aangepast.</w:t>
      </w:r>
      <w:r w:rsidRPr="008106C6">
        <w:rPr>
          <w:rFonts w:ascii="Verdana" w:hAnsi="Verdana"/>
          <w:sz w:val="20"/>
          <w:szCs w:val="20"/>
        </w:rPr>
        <w:br/>
      </w:r>
    </w:p>
    <w:p w14:paraId="48AD152F" w14:textId="2D0B12ED" w:rsidR="00753393" w:rsidRPr="008106C6" w:rsidRDefault="00753393" w:rsidP="00032775">
      <w:pPr>
        <w:pStyle w:val="Lijstalinea"/>
        <w:numPr>
          <w:ilvl w:val="0"/>
          <w:numId w:val="3"/>
        </w:numPr>
        <w:spacing w:line="240" w:lineRule="auto"/>
        <w:ind w:left="0"/>
        <w:rPr>
          <w:rFonts w:ascii="Verdana" w:hAnsi="Verdana"/>
          <w:sz w:val="20"/>
          <w:szCs w:val="20"/>
        </w:rPr>
      </w:pPr>
      <w:r w:rsidRPr="008106C6">
        <w:rPr>
          <w:rFonts w:ascii="Verdana" w:hAnsi="Verdana"/>
          <w:sz w:val="20"/>
          <w:szCs w:val="20"/>
        </w:rPr>
        <w:t>Beloningsonderzoek bijzondere groepen</w:t>
      </w:r>
    </w:p>
    <w:p w14:paraId="1CE1D462" w14:textId="29E00F3F" w:rsidR="002C271A" w:rsidRPr="008106C6" w:rsidRDefault="002C271A" w:rsidP="002C271A">
      <w:pPr>
        <w:spacing w:line="240" w:lineRule="auto"/>
        <w:rPr>
          <w:rFonts w:ascii="Verdana" w:hAnsi="Verdana"/>
          <w:sz w:val="20"/>
          <w:szCs w:val="20"/>
        </w:rPr>
      </w:pPr>
    </w:p>
    <w:p w14:paraId="479C2376" w14:textId="37E05791" w:rsidR="002C271A" w:rsidRPr="008106C6" w:rsidRDefault="002C271A" w:rsidP="00941802">
      <w:pPr>
        <w:spacing w:line="240" w:lineRule="atLeast"/>
        <w:rPr>
          <w:rFonts w:ascii="Verdana" w:hAnsi="Verdana"/>
          <w:sz w:val="20"/>
          <w:szCs w:val="20"/>
        </w:rPr>
      </w:pPr>
      <w:r w:rsidRPr="008106C6">
        <w:rPr>
          <w:rFonts w:ascii="Verdana" w:hAnsi="Verdana"/>
          <w:sz w:val="20"/>
          <w:szCs w:val="20"/>
        </w:rPr>
        <w:t xml:space="preserve">In de afgelopen jaren zijn voor bepaalde groepen medewerkers aanvullende beloningsafspraken gemaakt in verband met hun bijzondere werkomstandigheden. Er is behoefte aan een kader voor de beoordeling van aanvullende beloningsafspraken in verband met </w:t>
      </w:r>
      <w:r w:rsidR="00BB293B">
        <w:rPr>
          <w:rFonts w:ascii="Verdana" w:hAnsi="Verdana"/>
          <w:sz w:val="20"/>
          <w:szCs w:val="20"/>
        </w:rPr>
        <w:t xml:space="preserve">de </w:t>
      </w:r>
      <w:r w:rsidRPr="008106C6">
        <w:rPr>
          <w:rFonts w:ascii="Verdana" w:hAnsi="Verdana"/>
          <w:sz w:val="20"/>
          <w:szCs w:val="20"/>
        </w:rPr>
        <w:t xml:space="preserve">onderbouwing en uitlegbaarheid. Partijen </w:t>
      </w:r>
      <w:r w:rsidR="007E6A74">
        <w:rPr>
          <w:rFonts w:ascii="Verdana" w:hAnsi="Verdana"/>
          <w:sz w:val="20"/>
          <w:szCs w:val="20"/>
        </w:rPr>
        <w:t xml:space="preserve">onderzoeken </w:t>
      </w:r>
      <w:r w:rsidR="00402D21" w:rsidRPr="008106C6">
        <w:rPr>
          <w:rFonts w:ascii="Verdana" w:hAnsi="Verdana"/>
          <w:sz w:val="20"/>
          <w:szCs w:val="20"/>
        </w:rPr>
        <w:t xml:space="preserve">daarom </w:t>
      </w:r>
      <w:r w:rsidRPr="008106C6">
        <w:rPr>
          <w:rFonts w:ascii="Verdana" w:hAnsi="Verdana"/>
          <w:sz w:val="20"/>
          <w:szCs w:val="20"/>
        </w:rPr>
        <w:t xml:space="preserve">de beloning van bijzondere groepen en </w:t>
      </w:r>
      <w:r w:rsidR="007E6A74">
        <w:rPr>
          <w:rFonts w:ascii="Verdana" w:hAnsi="Verdana"/>
          <w:sz w:val="20"/>
          <w:szCs w:val="20"/>
        </w:rPr>
        <w:t xml:space="preserve">maken </w:t>
      </w:r>
      <w:r w:rsidRPr="008106C6">
        <w:rPr>
          <w:rFonts w:ascii="Verdana" w:hAnsi="Verdana"/>
          <w:sz w:val="20"/>
          <w:szCs w:val="20"/>
        </w:rPr>
        <w:t xml:space="preserve">op basis daarvan een beoordelingskader dat helpt bij het toetsen van bestaande en toekomstige aanvullende </w:t>
      </w:r>
      <w:r w:rsidR="00402D21" w:rsidRPr="008106C6">
        <w:rPr>
          <w:rFonts w:ascii="Verdana" w:hAnsi="Verdana"/>
          <w:sz w:val="20"/>
          <w:szCs w:val="20"/>
        </w:rPr>
        <w:t xml:space="preserve">beloningsafspraken. </w:t>
      </w:r>
      <w:r w:rsidR="00F16087">
        <w:rPr>
          <w:rFonts w:ascii="Verdana" w:hAnsi="Verdana"/>
          <w:sz w:val="20"/>
          <w:szCs w:val="20"/>
        </w:rPr>
        <w:t xml:space="preserve">Voor </w:t>
      </w:r>
      <w:r w:rsidR="00B8011D">
        <w:rPr>
          <w:rFonts w:ascii="Verdana" w:hAnsi="Verdana"/>
          <w:sz w:val="20"/>
          <w:szCs w:val="20"/>
        </w:rPr>
        <w:t xml:space="preserve">de groep hondengeleiders is </w:t>
      </w:r>
      <w:r w:rsidR="00F16087">
        <w:rPr>
          <w:rFonts w:ascii="Verdana" w:hAnsi="Verdana"/>
          <w:sz w:val="20"/>
          <w:szCs w:val="20"/>
        </w:rPr>
        <w:t>een afzonderlijk traject ingezet.</w:t>
      </w:r>
      <w:r w:rsidR="00B8011D">
        <w:rPr>
          <w:rFonts w:ascii="Verdana" w:hAnsi="Verdana"/>
          <w:sz w:val="20"/>
          <w:szCs w:val="20"/>
        </w:rPr>
        <w:t xml:space="preserve"> </w:t>
      </w:r>
    </w:p>
    <w:p w14:paraId="0B81F245" w14:textId="7C25D7EF" w:rsidR="002C271A" w:rsidRPr="008106C6" w:rsidRDefault="002C271A" w:rsidP="00941802">
      <w:pPr>
        <w:spacing w:line="240" w:lineRule="atLeast"/>
        <w:rPr>
          <w:rFonts w:ascii="Verdana" w:hAnsi="Verdana"/>
          <w:sz w:val="20"/>
          <w:szCs w:val="20"/>
        </w:rPr>
      </w:pPr>
    </w:p>
    <w:p w14:paraId="515C1761" w14:textId="457BCE2F" w:rsidR="002C271A" w:rsidRPr="008106C6" w:rsidRDefault="002C271A" w:rsidP="00941802">
      <w:pPr>
        <w:pStyle w:val="Lijstalinea"/>
        <w:numPr>
          <w:ilvl w:val="0"/>
          <w:numId w:val="3"/>
        </w:numPr>
        <w:spacing w:line="240" w:lineRule="atLeast"/>
        <w:ind w:left="0"/>
        <w:rPr>
          <w:rFonts w:ascii="Verdana" w:hAnsi="Verdana"/>
          <w:sz w:val="20"/>
          <w:szCs w:val="20"/>
        </w:rPr>
      </w:pPr>
      <w:r w:rsidRPr="008106C6">
        <w:rPr>
          <w:rFonts w:ascii="Verdana" w:hAnsi="Verdana"/>
          <w:sz w:val="20"/>
          <w:szCs w:val="20"/>
        </w:rPr>
        <w:t>Indexering overwerktoeslag</w:t>
      </w:r>
    </w:p>
    <w:p w14:paraId="1AD580C9" w14:textId="4757B019" w:rsidR="002C271A" w:rsidRPr="008106C6" w:rsidRDefault="002C271A" w:rsidP="00941802">
      <w:pPr>
        <w:spacing w:line="240" w:lineRule="atLeast"/>
        <w:rPr>
          <w:rFonts w:ascii="Verdana" w:hAnsi="Verdana"/>
          <w:sz w:val="20"/>
          <w:szCs w:val="20"/>
        </w:rPr>
      </w:pPr>
    </w:p>
    <w:p w14:paraId="60608AE0" w14:textId="348C2FD1" w:rsidR="002C271A" w:rsidRPr="008106C6" w:rsidRDefault="002C271A" w:rsidP="00F76431">
      <w:pPr>
        <w:spacing w:line="240" w:lineRule="atLeast"/>
        <w:rPr>
          <w:rFonts w:ascii="Verdana" w:hAnsi="Verdana"/>
          <w:sz w:val="20"/>
          <w:szCs w:val="20"/>
        </w:rPr>
      </w:pPr>
      <w:r w:rsidRPr="008106C6">
        <w:rPr>
          <w:rFonts w:ascii="Verdana" w:hAnsi="Verdana"/>
          <w:sz w:val="20"/>
          <w:szCs w:val="20"/>
        </w:rPr>
        <w:t xml:space="preserve">De overwerktoeslag wordt vanaf 2021 geïndexeerd aan de hand van </w:t>
      </w:r>
      <w:r w:rsidR="00BB293B">
        <w:rPr>
          <w:rFonts w:ascii="Verdana" w:hAnsi="Verdana"/>
          <w:sz w:val="20"/>
          <w:szCs w:val="20"/>
        </w:rPr>
        <w:t xml:space="preserve">de </w:t>
      </w:r>
      <w:r w:rsidRPr="008106C6">
        <w:rPr>
          <w:rFonts w:ascii="Verdana" w:hAnsi="Verdana"/>
          <w:sz w:val="20"/>
          <w:szCs w:val="20"/>
        </w:rPr>
        <w:t>primaire loonontwikkeling</w:t>
      </w:r>
      <w:r w:rsidR="00597087">
        <w:rPr>
          <w:rFonts w:ascii="Verdana" w:hAnsi="Verdana"/>
          <w:sz w:val="20"/>
          <w:szCs w:val="20"/>
        </w:rPr>
        <w:t xml:space="preserve"> in de sector Politie (</w:t>
      </w:r>
      <w:r w:rsidR="00E55031">
        <w:rPr>
          <w:rFonts w:ascii="Verdana" w:hAnsi="Verdana"/>
          <w:sz w:val="20"/>
          <w:szCs w:val="20"/>
        </w:rPr>
        <w:t>te beginnen met de salarisverhoging per 1 juli 2021)</w:t>
      </w:r>
      <w:r w:rsidRPr="008106C6">
        <w:rPr>
          <w:rFonts w:ascii="Verdana" w:hAnsi="Verdana"/>
          <w:sz w:val="20"/>
          <w:szCs w:val="20"/>
        </w:rPr>
        <w:t>.</w:t>
      </w:r>
      <w:bookmarkEnd w:id="0"/>
    </w:p>
    <w:p w14:paraId="79D6B95B" w14:textId="77777777" w:rsidR="002E0B56" w:rsidRDefault="002E0B56" w:rsidP="00941802">
      <w:pPr>
        <w:spacing w:line="240" w:lineRule="atLeast"/>
        <w:rPr>
          <w:rFonts w:ascii="Verdana" w:hAnsi="Verdana"/>
          <w:sz w:val="20"/>
          <w:szCs w:val="20"/>
        </w:rPr>
      </w:pPr>
    </w:p>
    <w:p w14:paraId="771F0198" w14:textId="77777777" w:rsidR="00F42E0B" w:rsidRPr="008106C6" w:rsidRDefault="00F42E0B" w:rsidP="00941802">
      <w:pPr>
        <w:spacing w:line="240" w:lineRule="atLeast"/>
        <w:rPr>
          <w:rFonts w:ascii="Verdana" w:hAnsi="Verdana"/>
          <w:sz w:val="20"/>
          <w:szCs w:val="20"/>
        </w:rPr>
      </w:pPr>
    </w:p>
    <w:p w14:paraId="3D91D9E9" w14:textId="77777777" w:rsidR="00024127" w:rsidRPr="008106C6" w:rsidRDefault="00024127" w:rsidP="00941802">
      <w:pPr>
        <w:pStyle w:val="Lijstalinea"/>
        <w:numPr>
          <w:ilvl w:val="0"/>
          <w:numId w:val="1"/>
        </w:numPr>
        <w:spacing w:line="240" w:lineRule="atLeast"/>
        <w:ind w:left="0"/>
        <w:rPr>
          <w:rFonts w:ascii="Verdana" w:hAnsi="Verdana"/>
          <w:sz w:val="20"/>
          <w:szCs w:val="20"/>
        </w:rPr>
      </w:pPr>
      <w:r w:rsidRPr="008106C6">
        <w:rPr>
          <w:rFonts w:ascii="Verdana" w:hAnsi="Verdana"/>
          <w:b/>
          <w:bCs/>
          <w:sz w:val="20"/>
          <w:szCs w:val="20"/>
        </w:rPr>
        <w:t>Vitaliteit en duurzame inzetbaarheid</w:t>
      </w:r>
    </w:p>
    <w:p w14:paraId="1F61913E" w14:textId="77777777" w:rsidR="00024127" w:rsidRPr="008106C6" w:rsidRDefault="00024127" w:rsidP="00941802">
      <w:pPr>
        <w:spacing w:line="240" w:lineRule="atLeast"/>
        <w:rPr>
          <w:rFonts w:ascii="Verdana" w:hAnsi="Verdana"/>
          <w:sz w:val="20"/>
          <w:szCs w:val="20"/>
        </w:rPr>
      </w:pPr>
    </w:p>
    <w:p w14:paraId="09613D48" w14:textId="77777777" w:rsidR="00B82B29" w:rsidRDefault="00024127" w:rsidP="00941802">
      <w:pPr>
        <w:spacing w:line="240" w:lineRule="atLeast"/>
        <w:rPr>
          <w:rFonts w:ascii="Verdana" w:hAnsi="Verdana"/>
          <w:sz w:val="20"/>
          <w:szCs w:val="20"/>
        </w:rPr>
      </w:pPr>
      <w:r w:rsidRPr="008106C6">
        <w:rPr>
          <w:rFonts w:ascii="Verdana" w:hAnsi="Verdana"/>
          <w:sz w:val="20"/>
          <w:szCs w:val="20"/>
        </w:rPr>
        <w:t>Partijen maken de volgende afspraken ten aanzien van vitaliteit en duurzame inzetbaarheid:</w:t>
      </w:r>
    </w:p>
    <w:p w14:paraId="187208A3" w14:textId="77777777" w:rsidR="00EB5115" w:rsidRPr="008106C6" w:rsidRDefault="00EB5115" w:rsidP="00941802">
      <w:pPr>
        <w:spacing w:line="240" w:lineRule="atLeast"/>
        <w:rPr>
          <w:rFonts w:ascii="Verdana" w:hAnsi="Verdana"/>
          <w:sz w:val="20"/>
          <w:szCs w:val="20"/>
        </w:rPr>
      </w:pPr>
    </w:p>
    <w:p w14:paraId="69C204F1" w14:textId="77777777" w:rsidR="00EB5115" w:rsidRPr="008106C6" w:rsidRDefault="00EB5115" w:rsidP="00941802">
      <w:pPr>
        <w:pStyle w:val="Lijstalinea"/>
        <w:numPr>
          <w:ilvl w:val="1"/>
          <w:numId w:val="1"/>
        </w:numPr>
        <w:spacing w:line="240" w:lineRule="atLeast"/>
        <w:ind w:left="0" w:hanging="357"/>
        <w:rPr>
          <w:rFonts w:ascii="Verdana" w:hAnsi="Verdana"/>
          <w:sz w:val="20"/>
          <w:szCs w:val="20"/>
        </w:rPr>
      </w:pPr>
      <w:r w:rsidRPr="008106C6">
        <w:rPr>
          <w:rFonts w:ascii="Verdana" w:hAnsi="Verdana"/>
          <w:sz w:val="20"/>
          <w:szCs w:val="20"/>
        </w:rPr>
        <w:t>Subsidieregeling</w:t>
      </w:r>
    </w:p>
    <w:p w14:paraId="46B624BC" w14:textId="77777777" w:rsidR="00696EA8" w:rsidRPr="00696EA8" w:rsidRDefault="00696EA8" w:rsidP="00941802">
      <w:pPr>
        <w:spacing w:line="240" w:lineRule="atLeast"/>
        <w:rPr>
          <w:rFonts w:ascii="Verdana" w:hAnsi="Verdana"/>
          <w:sz w:val="20"/>
          <w:szCs w:val="20"/>
        </w:rPr>
      </w:pPr>
    </w:p>
    <w:p w14:paraId="54AC1258" w14:textId="43F30090" w:rsidR="00696EA8" w:rsidRPr="00BF3D21" w:rsidRDefault="00696EA8" w:rsidP="00F76431">
      <w:pPr>
        <w:spacing w:line="240" w:lineRule="atLeast"/>
        <w:rPr>
          <w:rFonts w:ascii="Verdana" w:hAnsi="Verdana"/>
          <w:sz w:val="20"/>
          <w:szCs w:val="20"/>
        </w:rPr>
      </w:pPr>
      <w:r w:rsidRPr="00BF3D21">
        <w:rPr>
          <w:rFonts w:ascii="Verdana" w:hAnsi="Verdana"/>
          <w:sz w:val="20"/>
          <w:szCs w:val="20"/>
        </w:rPr>
        <w:t xml:space="preserve">Partijen bereiden samen de aanvraag op de subsidieregeling voor duurzame inzetbaarheid en eerder uittreden voor. Deze subsidieregeling vloeit voort uit het </w:t>
      </w:r>
      <w:r w:rsidRPr="00941802">
        <w:rPr>
          <w:rFonts w:ascii="Verdana" w:hAnsi="Verdana"/>
          <w:sz w:val="20"/>
          <w:szCs w:val="20"/>
        </w:rPr>
        <w:t>Pensioenakkoord van 2019 en bevat vier tranches. Als eerste onderdeel is een sectoranalyse opgesteld waarvoor subsidie is toegekend. Uiterlijk juli 2021 zal op basis van deze analyse in het kader van de eerste tranche een subsidieverzoek worden ingediend voor een project om medewerkers te stimuleren en te faciliteren om zicht te krijgen, zich bewust te worden en regie te nemen op hun persoonlijke inzetbaarheid (werk, vitaliteit en ontwikkeling). Onderdeel van het project is de mogelijkheid om in de jaren 2021 en</w:t>
      </w:r>
      <w:r w:rsidR="005F7D0B" w:rsidRPr="00941802">
        <w:rPr>
          <w:rFonts w:ascii="Verdana" w:hAnsi="Verdana"/>
          <w:sz w:val="20"/>
          <w:szCs w:val="20"/>
        </w:rPr>
        <w:t>/of</w:t>
      </w:r>
      <w:r w:rsidRPr="00941802">
        <w:rPr>
          <w:rFonts w:ascii="Verdana" w:hAnsi="Verdana"/>
          <w:sz w:val="20"/>
          <w:szCs w:val="20"/>
        </w:rPr>
        <w:t xml:space="preserve"> 2022 een voucher aan te bieden dat kan worden benut voor een nog te bepalen aanbod aan activiteiten, diensten en producten die bijdragen aan fitheid en vitaliteit. </w:t>
      </w:r>
      <w:r w:rsidR="005F7D0B" w:rsidRPr="00941802">
        <w:rPr>
          <w:rFonts w:ascii="Verdana" w:hAnsi="Verdana"/>
          <w:sz w:val="20"/>
          <w:szCs w:val="20"/>
        </w:rPr>
        <w:t>Het aanbieden van de voucher en d</w:t>
      </w:r>
      <w:r w:rsidRPr="00941802">
        <w:rPr>
          <w:rFonts w:ascii="Verdana" w:hAnsi="Verdana"/>
          <w:sz w:val="20"/>
          <w:szCs w:val="20"/>
        </w:rPr>
        <w:t xml:space="preserve">e waarde </w:t>
      </w:r>
      <w:r w:rsidR="005F7D0B" w:rsidRPr="00941802">
        <w:rPr>
          <w:rFonts w:ascii="Verdana" w:hAnsi="Verdana"/>
          <w:sz w:val="20"/>
          <w:szCs w:val="20"/>
        </w:rPr>
        <w:t>daar</w:t>
      </w:r>
      <w:r w:rsidRPr="00941802">
        <w:rPr>
          <w:rFonts w:ascii="Verdana" w:hAnsi="Verdana"/>
          <w:sz w:val="20"/>
          <w:szCs w:val="20"/>
        </w:rPr>
        <w:t>van de voucher is afhankelijk van het bedrag van de hiervoor toegekende subsidie</w:t>
      </w:r>
      <w:r w:rsidR="005F7D0B" w:rsidRPr="00941802">
        <w:rPr>
          <w:rFonts w:ascii="Verdana" w:hAnsi="Verdana"/>
          <w:sz w:val="20"/>
          <w:szCs w:val="20"/>
        </w:rPr>
        <w:t xml:space="preserve"> en wordt nader vastgesteld</w:t>
      </w:r>
      <w:r w:rsidRPr="00941802">
        <w:rPr>
          <w:rFonts w:ascii="Verdana" w:hAnsi="Verdana"/>
          <w:sz w:val="20"/>
          <w:szCs w:val="20"/>
        </w:rPr>
        <w:t>.</w:t>
      </w:r>
    </w:p>
    <w:p w14:paraId="68488FD6" w14:textId="77777777" w:rsidR="00696EA8" w:rsidRDefault="00696EA8" w:rsidP="00F76431">
      <w:pPr>
        <w:spacing w:line="240" w:lineRule="atLeast"/>
        <w:rPr>
          <w:rFonts w:ascii="Verdana" w:hAnsi="Verdana"/>
          <w:sz w:val="20"/>
          <w:szCs w:val="20"/>
        </w:rPr>
      </w:pPr>
    </w:p>
    <w:p w14:paraId="6D0A4B07" w14:textId="77777777" w:rsidR="00696EA8" w:rsidRPr="008106C6" w:rsidRDefault="00696EA8" w:rsidP="00941802">
      <w:pPr>
        <w:pStyle w:val="Lijstalinea"/>
        <w:numPr>
          <w:ilvl w:val="1"/>
          <w:numId w:val="1"/>
        </w:numPr>
        <w:spacing w:line="240" w:lineRule="atLeast"/>
        <w:ind w:left="0" w:hanging="357"/>
        <w:rPr>
          <w:rFonts w:ascii="Verdana" w:hAnsi="Verdana"/>
          <w:sz w:val="20"/>
          <w:szCs w:val="20"/>
        </w:rPr>
      </w:pPr>
      <w:r w:rsidRPr="008106C6">
        <w:rPr>
          <w:rFonts w:ascii="Verdana" w:hAnsi="Verdana"/>
          <w:sz w:val="20"/>
          <w:szCs w:val="20"/>
        </w:rPr>
        <w:lastRenderedPageBreak/>
        <w:t>Vitaliteitsbudget</w:t>
      </w:r>
    </w:p>
    <w:p w14:paraId="477BA233" w14:textId="77777777" w:rsidR="00696EA8" w:rsidRPr="00BF3D21" w:rsidRDefault="00696EA8" w:rsidP="00941802">
      <w:pPr>
        <w:spacing w:line="240" w:lineRule="atLeast"/>
        <w:rPr>
          <w:rFonts w:ascii="Verdana" w:hAnsi="Verdana"/>
          <w:sz w:val="20"/>
          <w:szCs w:val="20"/>
        </w:rPr>
      </w:pPr>
    </w:p>
    <w:p w14:paraId="6A20A137" w14:textId="5FF1C75C" w:rsidR="00F76431" w:rsidRPr="008106C6" w:rsidRDefault="00696EA8" w:rsidP="00941802">
      <w:pPr>
        <w:spacing w:line="240" w:lineRule="atLeast"/>
        <w:rPr>
          <w:rFonts w:ascii="Verdana" w:hAnsi="Verdana"/>
          <w:sz w:val="20"/>
          <w:szCs w:val="20"/>
        </w:rPr>
      </w:pPr>
      <w:r w:rsidRPr="00941802">
        <w:rPr>
          <w:rFonts w:ascii="Verdana" w:hAnsi="Verdana" w:cs="Arial"/>
          <w:sz w:val="20"/>
          <w:szCs w:val="20"/>
        </w:rPr>
        <w:t>In het verlengde van het hiervoor genoemde project waarvoor subsidie wordt aangevraagd, ontvangen politieambtenaren als bedoeld in artikel 1, eerste lid, onder d, e en f van het</w:t>
      </w:r>
      <w:r w:rsidRPr="00BF3D21">
        <w:rPr>
          <w:rFonts w:ascii="Verdana" w:hAnsi="Verdana" w:cs="Arial"/>
          <w:sz w:val="20"/>
          <w:szCs w:val="20"/>
        </w:rPr>
        <w:t xml:space="preserve"> Besluit algemene rechtspositie politie met ingang van 2023 een voucher met een waarde van € 100 netto per kalenderjaar als financiële bijdrage voor een </w:t>
      </w:r>
      <w:r>
        <w:rPr>
          <w:rFonts w:ascii="Verdana" w:hAnsi="Verdana" w:cs="Arial"/>
          <w:sz w:val="20"/>
          <w:szCs w:val="20"/>
        </w:rPr>
        <w:t xml:space="preserve">nog </w:t>
      </w:r>
      <w:r w:rsidRPr="00BF3D21">
        <w:rPr>
          <w:rFonts w:ascii="Verdana" w:hAnsi="Verdana" w:cs="Arial"/>
          <w:sz w:val="20"/>
          <w:szCs w:val="20"/>
        </w:rPr>
        <w:t>te bepalen aanbod aan activiteiten, diensten en producten die bijdragen aan fitheid en vitaliteit.</w:t>
      </w:r>
      <w:r>
        <w:rPr>
          <w:rFonts w:ascii="Verdana" w:hAnsi="Verdana" w:cs="Arial"/>
          <w:sz w:val="20"/>
          <w:szCs w:val="20"/>
        </w:rPr>
        <w:t xml:space="preserve"> </w:t>
      </w:r>
      <w:r w:rsidR="00F76431">
        <w:rPr>
          <w:rFonts w:ascii="Verdana" w:hAnsi="Verdana" w:cs="Arial"/>
          <w:sz w:val="20"/>
          <w:szCs w:val="20"/>
        </w:rPr>
        <w:t>De waarde van het voucher wordt vanaf 2024</w:t>
      </w:r>
      <w:r w:rsidR="00F76431" w:rsidRPr="00F76431">
        <w:rPr>
          <w:rFonts w:ascii="Verdana" w:hAnsi="Verdana"/>
          <w:sz w:val="20"/>
          <w:szCs w:val="20"/>
        </w:rPr>
        <w:t xml:space="preserve"> </w:t>
      </w:r>
      <w:r w:rsidR="00F76431" w:rsidRPr="008106C6">
        <w:rPr>
          <w:rFonts w:ascii="Verdana" w:hAnsi="Verdana"/>
          <w:sz w:val="20"/>
          <w:szCs w:val="20"/>
        </w:rPr>
        <w:t xml:space="preserve">geïndexeerd aan de hand van </w:t>
      </w:r>
      <w:r w:rsidR="00F76431">
        <w:rPr>
          <w:rFonts w:ascii="Verdana" w:hAnsi="Verdana"/>
          <w:sz w:val="20"/>
          <w:szCs w:val="20"/>
        </w:rPr>
        <w:t xml:space="preserve">de </w:t>
      </w:r>
      <w:r w:rsidR="00F76431" w:rsidRPr="008106C6">
        <w:rPr>
          <w:rFonts w:ascii="Verdana" w:hAnsi="Verdana"/>
          <w:sz w:val="20"/>
          <w:szCs w:val="20"/>
        </w:rPr>
        <w:t>primaire loonontwikkeling</w:t>
      </w:r>
      <w:r w:rsidR="00F76431">
        <w:rPr>
          <w:rFonts w:ascii="Verdana" w:hAnsi="Verdana"/>
          <w:sz w:val="20"/>
          <w:szCs w:val="20"/>
        </w:rPr>
        <w:t xml:space="preserve"> in de sector Politie.</w:t>
      </w:r>
    </w:p>
    <w:p w14:paraId="22243317" w14:textId="77777777" w:rsidR="003550AA" w:rsidRDefault="003550AA" w:rsidP="00941802">
      <w:pPr>
        <w:spacing w:line="240" w:lineRule="atLeast"/>
        <w:rPr>
          <w:rFonts w:ascii="Verdana" w:eastAsia="Verdana" w:hAnsi="Verdana" w:cs="Verdana"/>
          <w:sz w:val="20"/>
          <w:szCs w:val="20"/>
          <w:lang w:eastAsia="nl-NL"/>
        </w:rPr>
      </w:pPr>
    </w:p>
    <w:p w14:paraId="5214B697" w14:textId="4FB31628" w:rsidR="000C6792" w:rsidRPr="008106C6" w:rsidRDefault="000C6792" w:rsidP="00941802">
      <w:pPr>
        <w:pStyle w:val="Lijstalinea"/>
        <w:numPr>
          <w:ilvl w:val="1"/>
          <w:numId w:val="1"/>
        </w:numPr>
        <w:spacing w:line="240" w:lineRule="atLeast"/>
        <w:ind w:left="0" w:hanging="357"/>
        <w:rPr>
          <w:rFonts w:ascii="Verdana" w:hAnsi="Verdana"/>
          <w:sz w:val="20"/>
          <w:szCs w:val="20"/>
        </w:rPr>
      </w:pPr>
      <w:r w:rsidRPr="00941802">
        <w:rPr>
          <w:rFonts w:ascii="Verdana" w:hAnsi="Verdana"/>
          <w:sz w:val="20"/>
        </w:rPr>
        <w:t xml:space="preserve">Stimuleren van het gebruik van de fiets en </w:t>
      </w:r>
      <w:r>
        <w:rPr>
          <w:rFonts w:ascii="Verdana" w:hAnsi="Verdana"/>
          <w:sz w:val="20"/>
          <w:szCs w:val="20"/>
        </w:rPr>
        <w:t xml:space="preserve">de </w:t>
      </w:r>
      <w:r w:rsidRPr="00941802">
        <w:rPr>
          <w:rFonts w:ascii="Verdana" w:hAnsi="Verdana"/>
          <w:sz w:val="20"/>
        </w:rPr>
        <w:t>e-bike</w:t>
      </w:r>
    </w:p>
    <w:p w14:paraId="7FADB2FE" w14:textId="77777777" w:rsidR="000C6792" w:rsidRPr="00941802" w:rsidRDefault="0007606E" w:rsidP="00941802">
      <w:pPr>
        <w:spacing w:line="240" w:lineRule="atLeast"/>
      </w:pPr>
      <w:sdt>
        <w:sdtPr>
          <w:rPr>
            <w:rFonts w:eastAsia="Arial" w:cs="Arial"/>
            <w:szCs w:val="18"/>
            <w:lang w:eastAsia="nl-NL"/>
          </w:rPr>
          <w:tag w:val="goog_rdk_6"/>
          <w:id w:val="1660963199"/>
          <w:showingPlcHdr/>
        </w:sdtPr>
        <w:sdtEndPr/>
        <w:sdtContent>
          <w:r w:rsidR="000C6792" w:rsidRPr="003550AA">
            <w:rPr>
              <w:rFonts w:eastAsia="Arial" w:cs="Arial"/>
              <w:szCs w:val="18"/>
              <w:lang w:eastAsia="nl-NL"/>
            </w:rPr>
            <w:t xml:space="preserve">     </w:t>
          </w:r>
        </w:sdtContent>
      </w:sdt>
    </w:p>
    <w:p w14:paraId="190120B0" w14:textId="597A0736" w:rsidR="00024127" w:rsidRPr="000C6792" w:rsidRDefault="00C064DC" w:rsidP="00F76431">
      <w:pPr>
        <w:spacing w:line="240" w:lineRule="atLeast"/>
        <w:rPr>
          <w:rFonts w:ascii="Verdana" w:hAnsi="Verdana"/>
          <w:sz w:val="20"/>
          <w:szCs w:val="20"/>
        </w:rPr>
      </w:pPr>
      <w:r w:rsidRPr="00BB293B">
        <w:rPr>
          <w:rFonts w:ascii="Verdana" w:hAnsi="Verdana"/>
          <w:sz w:val="20"/>
          <w:szCs w:val="20"/>
        </w:rPr>
        <w:t>Partijen willen de stimulans voor het gebruik v</w:t>
      </w:r>
      <w:r w:rsidR="002C415F" w:rsidRPr="00BB293B">
        <w:rPr>
          <w:rFonts w:ascii="Verdana" w:hAnsi="Verdana"/>
          <w:sz w:val="20"/>
          <w:szCs w:val="20"/>
        </w:rPr>
        <w:t>an de fiets en e-bike vergroten</w:t>
      </w:r>
      <w:r w:rsidRPr="00BB293B">
        <w:rPr>
          <w:rFonts w:ascii="Verdana" w:hAnsi="Verdana"/>
          <w:sz w:val="20"/>
          <w:szCs w:val="20"/>
        </w:rPr>
        <w:t xml:space="preserve"> door het voor de medewerker fiscaal aantrekkelijker te maken een fiets of e-bike aan te schaffen of te leasen. Het maximale bedrag dat via de RAP kan worden ingezet voor een door de medewerke</w:t>
      </w:r>
      <w:r w:rsidR="002C415F" w:rsidRPr="00BB293B">
        <w:rPr>
          <w:rFonts w:ascii="Verdana" w:hAnsi="Verdana"/>
          <w:sz w:val="20"/>
          <w:szCs w:val="20"/>
        </w:rPr>
        <w:t xml:space="preserve">r aangeschafte fiets of e-bike, </w:t>
      </w:r>
      <w:r w:rsidRPr="00BB293B">
        <w:rPr>
          <w:rFonts w:ascii="Verdana" w:hAnsi="Verdana"/>
          <w:sz w:val="20"/>
          <w:szCs w:val="20"/>
        </w:rPr>
        <w:t>inclusief accessoires en verzekerin</w:t>
      </w:r>
      <w:r w:rsidR="002C415F" w:rsidRPr="00BB293B">
        <w:rPr>
          <w:rFonts w:ascii="Verdana" w:hAnsi="Verdana"/>
          <w:sz w:val="20"/>
          <w:szCs w:val="20"/>
        </w:rPr>
        <w:t>g</w:t>
      </w:r>
      <w:r w:rsidRPr="00BB293B">
        <w:rPr>
          <w:rFonts w:ascii="Verdana" w:hAnsi="Verdana"/>
          <w:sz w:val="20"/>
          <w:szCs w:val="20"/>
        </w:rPr>
        <w:t>, wordt va</w:t>
      </w:r>
      <w:r w:rsidR="002C415F" w:rsidRPr="00BB293B">
        <w:rPr>
          <w:rFonts w:ascii="Verdana" w:hAnsi="Verdana"/>
          <w:sz w:val="20"/>
          <w:szCs w:val="20"/>
        </w:rPr>
        <w:t xml:space="preserve">naf 1 </w:t>
      </w:r>
      <w:r w:rsidR="00E55031">
        <w:rPr>
          <w:rFonts w:ascii="Verdana" w:hAnsi="Verdana"/>
          <w:sz w:val="20"/>
          <w:szCs w:val="20"/>
        </w:rPr>
        <w:t xml:space="preserve">januari </w:t>
      </w:r>
      <w:r w:rsidR="002C415F" w:rsidRPr="00BB293B">
        <w:rPr>
          <w:rFonts w:ascii="Verdana" w:hAnsi="Verdana"/>
          <w:sz w:val="20"/>
          <w:szCs w:val="20"/>
        </w:rPr>
        <w:t>202</w:t>
      </w:r>
      <w:r w:rsidR="00E55031">
        <w:rPr>
          <w:rFonts w:ascii="Verdana" w:hAnsi="Verdana"/>
          <w:sz w:val="20"/>
          <w:szCs w:val="20"/>
        </w:rPr>
        <w:t>2</w:t>
      </w:r>
      <w:r w:rsidR="002C415F" w:rsidRPr="00BB293B">
        <w:rPr>
          <w:rFonts w:ascii="Verdana" w:hAnsi="Verdana"/>
          <w:sz w:val="20"/>
          <w:szCs w:val="20"/>
        </w:rPr>
        <w:t xml:space="preserve"> verhoogd naar €</w:t>
      </w:r>
      <w:r w:rsidRPr="00BB293B">
        <w:rPr>
          <w:rFonts w:ascii="Verdana" w:hAnsi="Verdana"/>
          <w:sz w:val="20"/>
          <w:szCs w:val="20"/>
        </w:rPr>
        <w:t>1.500 per deelname. Daarnaast wordt de mogelijkheid gecreëerd om in plaats van aansch</w:t>
      </w:r>
      <w:r w:rsidR="002C415F" w:rsidRPr="00BB293B">
        <w:rPr>
          <w:rFonts w:ascii="Verdana" w:hAnsi="Verdana"/>
          <w:sz w:val="20"/>
          <w:szCs w:val="20"/>
        </w:rPr>
        <w:t>af voor een maximumwaarde van €</w:t>
      </w:r>
      <w:r w:rsidRPr="00BB293B">
        <w:rPr>
          <w:rFonts w:ascii="Verdana" w:hAnsi="Verdana"/>
          <w:sz w:val="20"/>
          <w:szCs w:val="20"/>
        </w:rPr>
        <w:t>1.500 te kiezen voor private lease van een fiets of e-bike tegen dezelfde maximumwaarde. De looptijd van deelname aan ‘het fietsenplan’ wordt verlengd van drie naar vijf jaar. Alle voorwaarden blijven ongewijzigd, dus medewerkers dienen minstens 50% van het aantal reizen voor woon-werkverkeer gebruik te maken van de fiets die ze via de RAP uitruilen.</w:t>
      </w:r>
    </w:p>
    <w:p w14:paraId="4DE44C63" w14:textId="2D7E748F" w:rsidR="00BB293B" w:rsidRPr="00BB293B" w:rsidRDefault="00BB293B" w:rsidP="00941802">
      <w:pPr>
        <w:spacing w:line="240" w:lineRule="auto"/>
        <w:rPr>
          <w:rFonts w:ascii="Verdana" w:hAnsi="Verdana"/>
          <w:sz w:val="20"/>
          <w:szCs w:val="20"/>
        </w:rPr>
      </w:pPr>
    </w:p>
    <w:p w14:paraId="4C96FD10" w14:textId="4BAF5F87" w:rsidR="00024127" w:rsidRPr="008106C6" w:rsidRDefault="00024127" w:rsidP="00BB293B">
      <w:pPr>
        <w:pStyle w:val="Lijstalinea"/>
        <w:numPr>
          <w:ilvl w:val="1"/>
          <w:numId w:val="1"/>
        </w:numPr>
        <w:spacing w:line="240" w:lineRule="auto"/>
        <w:ind w:left="0" w:hanging="357"/>
        <w:rPr>
          <w:rFonts w:ascii="Verdana" w:hAnsi="Verdana"/>
          <w:sz w:val="20"/>
          <w:szCs w:val="20"/>
        </w:rPr>
      </w:pPr>
      <w:r w:rsidRPr="008106C6">
        <w:rPr>
          <w:rFonts w:ascii="Verdana" w:hAnsi="Verdana"/>
          <w:sz w:val="20"/>
          <w:szCs w:val="20"/>
        </w:rPr>
        <w:t>Rouwverlof</w:t>
      </w:r>
    </w:p>
    <w:p w14:paraId="577725BA" w14:textId="77777777" w:rsidR="00024127" w:rsidRPr="008106C6" w:rsidRDefault="00024127" w:rsidP="00032775">
      <w:pPr>
        <w:pStyle w:val="Lijstalinea"/>
        <w:spacing w:line="240" w:lineRule="auto"/>
        <w:ind w:left="163"/>
        <w:rPr>
          <w:rFonts w:ascii="Verdana" w:hAnsi="Verdana"/>
          <w:sz w:val="20"/>
          <w:szCs w:val="20"/>
        </w:rPr>
      </w:pPr>
    </w:p>
    <w:p w14:paraId="10EF4563" w14:textId="77777777" w:rsidR="00024127" w:rsidRPr="00BB293B" w:rsidRDefault="00024127" w:rsidP="00BB293B">
      <w:pPr>
        <w:spacing w:line="240" w:lineRule="auto"/>
        <w:rPr>
          <w:rFonts w:ascii="Verdana" w:hAnsi="Verdana"/>
          <w:color w:val="000000"/>
          <w:sz w:val="20"/>
          <w:szCs w:val="20"/>
          <w:shd w:val="clear" w:color="auto" w:fill="FFFFFF"/>
        </w:rPr>
      </w:pPr>
      <w:r w:rsidRPr="00BB293B">
        <w:rPr>
          <w:rFonts w:ascii="Verdana" w:hAnsi="Verdana"/>
          <w:sz w:val="20"/>
          <w:szCs w:val="20"/>
        </w:rPr>
        <w:t xml:space="preserve">Er wordt meer ruimte gegeven aan medewerkers om afscheid te nemen van een dierbare. Het bijzonder verlof bij het overlijden van partners en familieleden in de eerste graad wordt uitgebreid van vier dagen naar verlof ter hoogte van </w:t>
      </w:r>
      <w:r w:rsidRPr="00BB293B">
        <w:rPr>
          <w:rFonts w:ascii="Verdana" w:hAnsi="Verdana"/>
          <w:color w:val="000000"/>
          <w:sz w:val="20"/>
          <w:szCs w:val="20"/>
          <w:shd w:val="clear" w:color="auto" w:fill="FFFFFF"/>
        </w:rPr>
        <w:t xml:space="preserve">tweemaal de arbeidsduur per week van de betreffende medewerker. Dit verlof kan worden opgenomen in de vier weken na </w:t>
      </w:r>
      <w:r w:rsidRPr="00BB293B">
        <w:rPr>
          <w:rFonts w:ascii="Verdana" w:hAnsi="Verdana"/>
          <w:sz w:val="20"/>
          <w:szCs w:val="20"/>
        </w:rPr>
        <w:t xml:space="preserve">de dag van het </w:t>
      </w:r>
      <w:r w:rsidRPr="00BB293B">
        <w:rPr>
          <w:rFonts w:ascii="Verdana" w:hAnsi="Verdana"/>
          <w:color w:val="000000"/>
          <w:sz w:val="20"/>
          <w:szCs w:val="20"/>
          <w:shd w:val="clear" w:color="auto" w:fill="FFFFFF"/>
        </w:rPr>
        <w:t xml:space="preserve">overlijden. Bij het overlijden van familieleden in de tweede graad wordt voortaan verlof verleend ten hoogte van éénmaal de arbeidsduur per week van de betreffende medewerker. </w:t>
      </w:r>
    </w:p>
    <w:p w14:paraId="4645A142" w14:textId="77777777" w:rsidR="00024127" w:rsidRPr="008106C6" w:rsidRDefault="00024127" w:rsidP="00032775">
      <w:pPr>
        <w:pStyle w:val="Lijstalinea"/>
        <w:spacing w:line="240" w:lineRule="auto"/>
        <w:ind w:left="163"/>
        <w:rPr>
          <w:rFonts w:ascii="Verdana" w:hAnsi="Verdana"/>
          <w:color w:val="000000"/>
          <w:sz w:val="20"/>
          <w:szCs w:val="20"/>
          <w:shd w:val="clear" w:color="auto" w:fill="FFFFFF"/>
        </w:rPr>
      </w:pPr>
    </w:p>
    <w:p w14:paraId="784846F3" w14:textId="1FE34429" w:rsidR="00024127" w:rsidRPr="00BB293B" w:rsidRDefault="00024127" w:rsidP="00BB293B">
      <w:pPr>
        <w:spacing w:line="240" w:lineRule="auto"/>
        <w:rPr>
          <w:rFonts w:ascii="Verdana" w:hAnsi="Verdana" w:cs="Arial"/>
          <w:sz w:val="20"/>
          <w:szCs w:val="20"/>
        </w:rPr>
      </w:pPr>
      <w:r w:rsidRPr="00BB293B">
        <w:rPr>
          <w:rFonts w:ascii="Verdana" w:hAnsi="Verdana"/>
          <w:color w:val="000000"/>
          <w:sz w:val="20"/>
          <w:szCs w:val="20"/>
          <w:shd w:val="clear" w:color="auto" w:fill="FFFFFF"/>
        </w:rPr>
        <w:t>Voor leidinggevenden en medewerkers wordt ee</w:t>
      </w:r>
      <w:r w:rsidRPr="00BB293B">
        <w:rPr>
          <w:rFonts w:ascii="Verdana" w:hAnsi="Verdana"/>
          <w:sz w:val="20"/>
          <w:szCs w:val="20"/>
          <w:lang w:eastAsia="nl-NL"/>
        </w:rPr>
        <w:t xml:space="preserve">n </w:t>
      </w:r>
      <w:r w:rsidRPr="00BB293B">
        <w:rPr>
          <w:rFonts w:ascii="Verdana" w:hAnsi="Verdana"/>
          <w:sz w:val="20"/>
          <w:szCs w:val="20"/>
        </w:rPr>
        <w:t>handelingsperspectief voor de omgang met rouw op het werk opgesteld. Het handelingsperspectief is gericht op het belang van opvang, contact en communicatie en wordt vast</w:t>
      </w:r>
      <w:r w:rsidR="00BC49AB" w:rsidRPr="00BB293B">
        <w:rPr>
          <w:rFonts w:ascii="Verdana" w:hAnsi="Verdana"/>
          <w:sz w:val="20"/>
          <w:szCs w:val="20"/>
        </w:rPr>
        <w:t xml:space="preserve">gesteld in het </w:t>
      </w:r>
      <w:r w:rsidR="00B62F18" w:rsidRPr="00BB293B">
        <w:rPr>
          <w:rFonts w:ascii="Verdana" w:hAnsi="Verdana"/>
          <w:sz w:val="20"/>
          <w:szCs w:val="20"/>
        </w:rPr>
        <w:t>GOKB</w:t>
      </w:r>
      <w:r w:rsidRPr="00BB293B">
        <w:rPr>
          <w:rFonts w:ascii="Verdana" w:hAnsi="Verdana"/>
          <w:sz w:val="20"/>
          <w:szCs w:val="20"/>
        </w:rPr>
        <w:t xml:space="preserve">. Het Netwerk Divers Vakmanschap van de politie en de geestelijk verzorgers worden bij het opstellen van de handelingsperspectief betrokken. </w:t>
      </w:r>
      <w:r w:rsidRPr="00BB293B">
        <w:rPr>
          <w:rFonts w:ascii="Verdana" w:hAnsi="Verdana" w:cs="Arial"/>
          <w:sz w:val="20"/>
          <w:szCs w:val="20"/>
        </w:rPr>
        <w:t>In de handreiking wordt ook ingegaan op de mogelijkheden in situaties waarin de medewerker geen aanspraak heeft op rouwverlof, maar wel ruimte nodig heeft om het verlies van een dierbare te verwerken.</w:t>
      </w:r>
    </w:p>
    <w:p w14:paraId="07D6E0A7" w14:textId="77777777" w:rsidR="00024127" w:rsidRPr="008106C6" w:rsidRDefault="00024127" w:rsidP="00032775">
      <w:pPr>
        <w:pStyle w:val="Lijstalinea"/>
        <w:spacing w:line="240" w:lineRule="auto"/>
        <w:ind w:left="163"/>
        <w:rPr>
          <w:rFonts w:ascii="Verdana" w:hAnsi="Verdana" w:cs="Arial"/>
          <w:sz w:val="20"/>
          <w:szCs w:val="20"/>
        </w:rPr>
      </w:pPr>
    </w:p>
    <w:p w14:paraId="59750A42" w14:textId="77777777" w:rsidR="00024127" w:rsidRPr="008106C6" w:rsidRDefault="00024127" w:rsidP="00BB293B">
      <w:pPr>
        <w:pStyle w:val="Lijstalinea"/>
        <w:numPr>
          <w:ilvl w:val="1"/>
          <w:numId w:val="1"/>
        </w:numPr>
        <w:spacing w:line="240" w:lineRule="auto"/>
        <w:ind w:left="0" w:hanging="357"/>
        <w:rPr>
          <w:rFonts w:ascii="Verdana" w:hAnsi="Verdana"/>
          <w:sz w:val="20"/>
          <w:szCs w:val="20"/>
        </w:rPr>
      </w:pPr>
      <w:r w:rsidRPr="008106C6">
        <w:rPr>
          <w:rFonts w:ascii="Verdana" w:hAnsi="Verdana" w:cs="Arial"/>
          <w:sz w:val="20"/>
          <w:szCs w:val="20"/>
        </w:rPr>
        <w:t>Nota bijzondere zorg</w:t>
      </w:r>
    </w:p>
    <w:p w14:paraId="7A176A87" w14:textId="77777777" w:rsidR="00024127" w:rsidRPr="008106C6" w:rsidRDefault="00024127" w:rsidP="00032775">
      <w:pPr>
        <w:pStyle w:val="Lijstalinea"/>
        <w:spacing w:line="240" w:lineRule="auto"/>
        <w:ind w:left="163"/>
        <w:rPr>
          <w:rFonts w:ascii="Verdana" w:hAnsi="Verdana" w:cs="Arial"/>
          <w:sz w:val="20"/>
          <w:szCs w:val="20"/>
        </w:rPr>
      </w:pPr>
    </w:p>
    <w:p w14:paraId="6F5EB41A" w14:textId="23F45AD1" w:rsidR="00024127" w:rsidRPr="00BB293B" w:rsidRDefault="00024127" w:rsidP="00BB293B">
      <w:pPr>
        <w:spacing w:line="240" w:lineRule="auto"/>
        <w:rPr>
          <w:rFonts w:ascii="Verdana" w:hAnsi="Verdana"/>
          <w:sz w:val="20"/>
          <w:szCs w:val="20"/>
        </w:rPr>
      </w:pPr>
      <w:r w:rsidRPr="00BB293B">
        <w:rPr>
          <w:rFonts w:ascii="Verdana" w:hAnsi="Verdana"/>
          <w:sz w:val="20"/>
          <w:szCs w:val="20"/>
        </w:rPr>
        <w:t xml:space="preserve">De werkgever stelt een nota bijzondere zorg op om inzichtelijk te maken wat de politieorganisatie doet op het gebied van preventie en bijzondere zorg, welke ontwikkelingen er op dit gebied zijn en welke initiatieven worden ontplooid ten aanzien van de erkenning en waardering van de medewerkers. Deze nota wordt begin 2022 gepubliceerd en zal jaarlijks worden geactualiseerd. </w:t>
      </w:r>
    </w:p>
    <w:p w14:paraId="18640FA0" w14:textId="77777777" w:rsidR="00024127" w:rsidRPr="008106C6" w:rsidRDefault="00024127" w:rsidP="00032775">
      <w:pPr>
        <w:pStyle w:val="Lijstalinea"/>
        <w:spacing w:line="240" w:lineRule="auto"/>
        <w:ind w:left="163"/>
        <w:rPr>
          <w:rFonts w:ascii="Verdana" w:hAnsi="Verdana"/>
          <w:sz w:val="20"/>
          <w:szCs w:val="20"/>
        </w:rPr>
      </w:pPr>
    </w:p>
    <w:p w14:paraId="51B836DB" w14:textId="77777777" w:rsidR="00024127" w:rsidRPr="008106C6" w:rsidRDefault="00024127" w:rsidP="00BB293B">
      <w:pPr>
        <w:pStyle w:val="Lijstalinea"/>
        <w:numPr>
          <w:ilvl w:val="1"/>
          <w:numId w:val="1"/>
        </w:numPr>
        <w:spacing w:line="240" w:lineRule="auto"/>
        <w:ind w:left="0" w:hanging="357"/>
        <w:rPr>
          <w:rFonts w:ascii="Verdana" w:hAnsi="Verdana"/>
          <w:sz w:val="20"/>
          <w:szCs w:val="20"/>
        </w:rPr>
      </w:pPr>
      <w:r w:rsidRPr="008106C6">
        <w:rPr>
          <w:rFonts w:ascii="Verdana" w:hAnsi="Verdana"/>
          <w:sz w:val="20"/>
          <w:szCs w:val="20"/>
        </w:rPr>
        <w:t>Uitbreiding bronnen levensfase-uren (LFU)</w:t>
      </w:r>
    </w:p>
    <w:p w14:paraId="231D3F36" w14:textId="77777777" w:rsidR="00024127" w:rsidRPr="008106C6" w:rsidRDefault="00024127" w:rsidP="00032775">
      <w:pPr>
        <w:pStyle w:val="Lijstalinea"/>
        <w:spacing w:line="240" w:lineRule="auto"/>
        <w:ind w:left="163"/>
        <w:rPr>
          <w:rFonts w:ascii="Verdana" w:hAnsi="Verdana"/>
          <w:sz w:val="20"/>
          <w:szCs w:val="20"/>
        </w:rPr>
      </w:pPr>
    </w:p>
    <w:p w14:paraId="340EB151" w14:textId="23501B28" w:rsidR="00024127" w:rsidRDefault="002E0B56" w:rsidP="00BB293B">
      <w:pPr>
        <w:spacing w:line="240" w:lineRule="auto"/>
        <w:rPr>
          <w:rFonts w:ascii="Verdana" w:hAnsi="Verdana"/>
          <w:sz w:val="20"/>
          <w:szCs w:val="20"/>
        </w:rPr>
      </w:pPr>
      <w:r w:rsidRPr="00BB293B">
        <w:rPr>
          <w:rFonts w:ascii="Verdana" w:hAnsi="Verdana"/>
          <w:sz w:val="20"/>
          <w:szCs w:val="20"/>
        </w:rPr>
        <w:t xml:space="preserve">Het is </w:t>
      </w:r>
      <w:r w:rsidR="00024127" w:rsidRPr="00BB293B">
        <w:rPr>
          <w:rFonts w:ascii="Verdana" w:hAnsi="Verdana"/>
          <w:sz w:val="20"/>
          <w:szCs w:val="20"/>
        </w:rPr>
        <w:t xml:space="preserve">fiscaal mogelijk voor medewerkers om gedurende hun loopbaan maximaal 100 weken aan LFU te sparen. LFU kan worden benut voor vervroegde pensionering, maar </w:t>
      </w:r>
      <w:r w:rsidR="00B61E96" w:rsidRPr="00BB293B">
        <w:rPr>
          <w:rFonts w:ascii="Verdana" w:hAnsi="Verdana"/>
          <w:sz w:val="20"/>
          <w:szCs w:val="20"/>
        </w:rPr>
        <w:t>kan met het oog op duurzame inzetbaarheid</w:t>
      </w:r>
      <w:r w:rsidR="00B61E96" w:rsidRPr="00BB293B" w:rsidDel="00B61E96">
        <w:rPr>
          <w:rFonts w:ascii="Verdana" w:hAnsi="Verdana"/>
          <w:sz w:val="20"/>
          <w:szCs w:val="20"/>
        </w:rPr>
        <w:t xml:space="preserve"> </w:t>
      </w:r>
      <w:r w:rsidR="00024127" w:rsidRPr="00BB293B">
        <w:rPr>
          <w:rFonts w:ascii="Verdana" w:hAnsi="Verdana"/>
          <w:sz w:val="20"/>
          <w:szCs w:val="20"/>
        </w:rPr>
        <w:t>ook gedurende de loopbaan worden ingezet</w:t>
      </w:r>
      <w:r w:rsidR="0040487A" w:rsidRPr="00BB293B">
        <w:rPr>
          <w:rFonts w:ascii="Verdana" w:hAnsi="Verdana"/>
          <w:sz w:val="20"/>
          <w:szCs w:val="20"/>
        </w:rPr>
        <w:t xml:space="preserve">, conform </w:t>
      </w:r>
      <w:r w:rsidR="0068663B">
        <w:rPr>
          <w:rFonts w:ascii="Verdana" w:hAnsi="Verdana"/>
          <w:sz w:val="20"/>
          <w:szCs w:val="20"/>
        </w:rPr>
        <w:t>het Besluit levensfase-uren</w:t>
      </w:r>
      <w:r w:rsidR="0040487A" w:rsidRPr="00BB293B">
        <w:rPr>
          <w:rFonts w:ascii="Verdana" w:hAnsi="Verdana"/>
          <w:sz w:val="20"/>
          <w:szCs w:val="20"/>
        </w:rPr>
        <w:t>.</w:t>
      </w:r>
      <w:r w:rsidR="00BC49AB" w:rsidRPr="00BB293B">
        <w:rPr>
          <w:rFonts w:ascii="Verdana" w:hAnsi="Verdana"/>
          <w:sz w:val="20"/>
          <w:szCs w:val="20"/>
        </w:rPr>
        <w:t xml:space="preserve"> </w:t>
      </w:r>
      <w:r w:rsidR="00024127" w:rsidRPr="00BB293B">
        <w:rPr>
          <w:rFonts w:ascii="Verdana" w:hAnsi="Verdana"/>
          <w:sz w:val="20"/>
          <w:szCs w:val="20"/>
        </w:rPr>
        <w:t xml:space="preserve">De bewustwording rondom deze mogelijkheden wordt versterkt. Partijen zullen gedurende de looptijd van dit arbeidsvoorwaardenakkoord onderzoeken of </w:t>
      </w:r>
      <w:r w:rsidR="00530D34" w:rsidRPr="00BB293B">
        <w:rPr>
          <w:rFonts w:ascii="Verdana" w:hAnsi="Verdana"/>
          <w:sz w:val="20"/>
          <w:szCs w:val="20"/>
        </w:rPr>
        <w:t xml:space="preserve">ook </w:t>
      </w:r>
      <w:r w:rsidR="00024127" w:rsidRPr="00BB293B">
        <w:rPr>
          <w:rFonts w:ascii="Verdana" w:hAnsi="Verdana"/>
          <w:sz w:val="20"/>
          <w:szCs w:val="20"/>
        </w:rPr>
        <w:t>(een deel van de) bovenwettelijke verlofuren als bron voor LFU kunnen worden gebruikt.</w:t>
      </w:r>
    </w:p>
    <w:p w14:paraId="7B8D23AB" w14:textId="77777777" w:rsidR="00F42E0B" w:rsidRPr="00BB293B" w:rsidRDefault="00F42E0B" w:rsidP="00BB293B">
      <w:pPr>
        <w:spacing w:line="240" w:lineRule="auto"/>
        <w:rPr>
          <w:rFonts w:ascii="Verdana" w:hAnsi="Verdana"/>
          <w:sz w:val="20"/>
          <w:szCs w:val="20"/>
        </w:rPr>
      </w:pPr>
    </w:p>
    <w:p w14:paraId="32B53AD5" w14:textId="77777777" w:rsidR="004B5A08" w:rsidRPr="008106C6" w:rsidRDefault="004B5A08" w:rsidP="00032775">
      <w:pPr>
        <w:spacing w:line="240" w:lineRule="auto"/>
        <w:rPr>
          <w:rFonts w:ascii="Verdana" w:hAnsi="Verdana"/>
          <w:sz w:val="20"/>
          <w:szCs w:val="20"/>
        </w:rPr>
      </w:pPr>
    </w:p>
    <w:p w14:paraId="67334DD9" w14:textId="42391E85" w:rsidR="00BB293B" w:rsidRPr="00BB293B" w:rsidRDefault="004B5A08" w:rsidP="00BB293B">
      <w:pPr>
        <w:pStyle w:val="Lijstalinea"/>
        <w:numPr>
          <w:ilvl w:val="0"/>
          <w:numId w:val="1"/>
        </w:numPr>
        <w:spacing w:line="240" w:lineRule="auto"/>
        <w:ind w:left="0"/>
        <w:rPr>
          <w:rFonts w:ascii="Verdana" w:hAnsi="Verdana"/>
          <w:b/>
          <w:bCs/>
          <w:sz w:val="20"/>
          <w:szCs w:val="20"/>
        </w:rPr>
      </w:pPr>
      <w:r w:rsidRPr="008106C6">
        <w:rPr>
          <w:rFonts w:ascii="Verdana" w:hAnsi="Verdana"/>
          <w:b/>
          <w:bCs/>
          <w:sz w:val="20"/>
          <w:szCs w:val="20"/>
        </w:rPr>
        <w:t>Ontwikkeling</w:t>
      </w:r>
    </w:p>
    <w:p w14:paraId="7E12DAC9" w14:textId="77777777" w:rsidR="004B5A08" w:rsidRPr="008106C6" w:rsidRDefault="004B5A08" w:rsidP="00032775">
      <w:pPr>
        <w:pStyle w:val="Lijstalinea"/>
        <w:spacing w:line="240" w:lineRule="auto"/>
        <w:ind w:left="0"/>
        <w:rPr>
          <w:rFonts w:ascii="Verdana" w:hAnsi="Verdana"/>
          <w:b/>
          <w:bCs/>
          <w:sz w:val="20"/>
          <w:szCs w:val="20"/>
        </w:rPr>
      </w:pPr>
    </w:p>
    <w:p w14:paraId="6C4CDE25" w14:textId="4590C70A" w:rsidR="004B5A08" w:rsidRPr="008106C6" w:rsidRDefault="004B5A08" w:rsidP="0018392B">
      <w:pPr>
        <w:spacing w:line="240" w:lineRule="auto"/>
        <w:rPr>
          <w:rFonts w:ascii="Verdana" w:hAnsi="Verdana"/>
          <w:sz w:val="20"/>
          <w:szCs w:val="20"/>
        </w:rPr>
      </w:pPr>
      <w:r w:rsidRPr="008106C6">
        <w:rPr>
          <w:rFonts w:ascii="Verdana" w:hAnsi="Verdana"/>
          <w:sz w:val="20"/>
          <w:szCs w:val="20"/>
        </w:rPr>
        <w:t xml:space="preserve">In de arbeidsvoorwaardenakkoorden 2015-2017 en 2018-2020 </w:t>
      </w:r>
      <w:r w:rsidR="0018392B">
        <w:rPr>
          <w:rFonts w:ascii="Verdana" w:hAnsi="Verdana"/>
          <w:sz w:val="20"/>
          <w:szCs w:val="20"/>
        </w:rPr>
        <w:t>is</w:t>
      </w:r>
      <w:r w:rsidRPr="008106C6">
        <w:rPr>
          <w:rFonts w:ascii="Verdana" w:hAnsi="Verdana"/>
          <w:sz w:val="20"/>
          <w:szCs w:val="20"/>
        </w:rPr>
        <w:t xml:space="preserve"> een groot aantal afspraken gemaakt op het gebied van kwaliteit, loopbaan en onderwijs.</w:t>
      </w:r>
      <w:r w:rsidR="00311A8C" w:rsidRPr="008106C6">
        <w:rPr>
          <w:rFonts w:ascii="Verdana" w:hAnsi="Verdana"/>
          <w:sz w:val="20"/>
          <w:szCs w:val="20"/>
        </w:rPr>
        <w:t xml:space="preserve"> Die afspraken </w:t>
      </w:r>
      <w:r w:rsidR="001422C7" w:rsidRPr="008106C6">
        <w:rPr>
          <w:rFonts w:ascii="Verdana" w:hAnsi="Verdana"/>
          <w:sz w:val="20"/>
          <w:szCs w:val="20"/>
        </w:rPr>
        <w:t xml:space="preserve">worden in samenhang bezien. </w:t>
      </w:r>
    </w:p>
    <w:p w14:paraId="5BF318FE" w14:textId="77777777" w:rsidR="004B5A08" w:rsidRPr="008106C6" w:rsidRDefault="004B5A08" w:rsidP="00032775">
      <w:pPr>
        <w:spacing w:line="240" w:lineRule="auto"/>
        <w:rPr>
          <w:rFonts w:ascii="Verdana" w:hAnsi="Verdana"/>
          <w:sz w:val="20"/>
          <w:szCs w:val="20"/>
        </w:rPr>
      </w:pPr>
    </w:p>
    <w:p w14:paraId="217B775A" w14:textId="2767DE36" w:rsidR="00BB293B" w:rsidRPr="008106C6" w:rsidRDefault="00B62F18" w:rsidP="00BB293B">
      <w:pPr>
        <w:spacing w:line="240" w:lineRule="auto"/>
        <w:rPr>
          <w:rFonts w:ascii="Verdana" w:hAnsi="Verdana"/>
          <w:sz w:val="20"/>
          <w:szCs w:val="20"/>
        </w:rPr>
      </w:pPr>
      <w:r w:rsidRPr="008106C6">
        <w:rPr>
          <w:rFonts w:ascii="Verdana" w:hAnsi="Verdana"/>
          <w:sz w:val="20"/>
          <w:szCs w:val="20"/>
        </w:rPr>
        <w:t xml:space="preserve">Partijen maken de </w:t>
      </w:r>
      <w:r w:rsidR="004B5A08" w:rsidRPr="008106C6">
        <w:rPr>
          <w:rFonts w:ascii="Verdana" w:hAnsi="Verdana"/>
          <w:sz w:val="20"/>
          <w:szCs w:val="20"/>
        </w:rPr>
        <w:t>volgende afsprak</w:t>
      </w:r>
      <w:r w:rsidR="00BB293B">
        <w:rPr>
          <w:rFonts w:ascii="Verdana" w:hAnsi="Verdana"/>
          <w:sz w:val="20"/>
          <w:szCs w:val="20"/>
        </w:rPr>
        <w:t>en ten aanzien van ontwikkeling</w:t>
      </w:r>
      <w:r w:rsidR="00D72E66">
        <w:rPr>
          <w:rFonts w:ascii="Verdana" w:hAnsi="Verdana"/>
          <w:sz w:val="20"/>
          <w:szCs w:val="20"/>
        </w:rPr>
        <w:t>:</w:t>
      </w:r>
    </w:p>
    <w:p w14:paraId="1E100224" w14:textId="77777777" w:rsidR="004B5A08" w:rsidRPr="008106C6" w:rsidRDefault="004B5A08" w:rsidP="00032775">
      <w:pPr>
        <w:spacing w:line="240" w:lineRule="auto"/>
        <w:rPr>
          <w:rFonts w:ascii="Verdana" w:hAnsi="Verdana"/>
          <w:sz w:val="20"/>
          <w:szCs w:val="20"/>
        </w:rPr>
      </w:pPr>
    </w:p>
    <w:p w14:paraId="672EDCE4" w14:textId="224D9628" w:rsidR="004B5A08" w:rsidRPr="008106C6" w:rsidRDefault="00245923" w:rsidP="00BB293B">
      <w:pPr>
        <w:pStyle w:val="Lijstalinea"/>
        <w:numPr>
          <w:ilvl w:val="0"/>
          <w:numId w:val="6"/>
        </w:numPr>
        <w:spacing w:line="240" w:lineRule="auto"/>
        <w:ind w:left="0" w:hanging="357"/>
        <w:rPr>
          <w:rFonts w:ascii="Verdana" w:hAnsi="Verdana"/>
          <w:sz w:val="20"/>
          <w:szCs w:val="20"/>
        </w:rPr>
      </w:pPr>
      <w:r>
        <w:rPr>
          <w:rFonts w:ascii="Verdana" w:hAnsi="Verdana"/>
          <w:sz w:val="20"/>
          <w:szCs w:val="20"/>
        </w:rPr>
        <w:t>Paritaire Werkgroep O</w:t>
      </w:r>
      <w:r w:rsidR="0020539F" w:rsidRPr="008106C6">
        <w:rPr>
          <w:rFonts w:ascii="Verdana" w:hAnsi="Verdana"/>
          <w:sz w:val="20"/>
          <w:szCs w:val="20"/>
        </w:rPr>
        <w:t>ntwikkeling</w:t>
      </w:r>
      <w:r w:rsidR="00A47438" w:rsidRPr="008106C6">
        <w:rPr>
          <w:rFonts w:ascii="Verdana" w:hAnsi="Verdana"/>
          <w:sz w:val="20"/>
          <w:szCs w:val="20"/>
        </w:rPr>
        <w:t xml:space="preserve"> </w:t>
      </w:r>
    </w:p>
    <w:p w14:paraId="0BDD116A" w14:textId="77777777" w:rsidR="004B5A08" w:rsidRPr="008106C6" w:rsidRDefault="004B5A08" w:rsidP="00032775">
      <w:pPr>
        <w:pStyle w:val="Lijstalinea"/>
        <w:spacing w:line="240" w:lineRule="auto"/>
        <w:ind w:left="360"/>
        <w:rPr>
          <w:rFonts w:ascii="Verdana" w:hAnsi="Verdana"/>
          <w:sz w:val="20"/>
          <w:szCs w:val="20"/>
        </w:rPr>
      </w:pPr>
    </w:p>
    <w:p w14:paraId="61F04FE4" w14:textId="532E9623" w:rsidR="00D72E66" w:rsidRDefault="00550CE3" w:rsidP="00682B6B">
      <w:pPr>
        <w:spacing w:line="240" w:lineRule="auto"/>
        <w:rPr>
          <w:rFonts w:ascii="Verdana" w:hAnsi="Verdana"/>
          <w:sz w:val="20"/>
          <w:szCs w:val="20"/>
        </w:rPr>
      </w:pPr>
      <w:r w:rsidRPr="00BB293B">
        <w:rPr>
          <w:rFonts w:ascii="Verdana" w:hAnsi="Verdana"/>
          <w:sz w:val="20"/>
          <w:szCs w:val="20"/>
        </w:rPr>
        <w:t>P</w:t>
      </w:r>
      <w:r w:rsidR="004B5A08" w:rsidRPr="00BB293B">
        <w:rPr>
          <w:rFonts w:ascii="Verdana" w:hAnsi="Verdana"/>
          <w:sz w:val="20"/>
          <w:szCs w:val="20"/>
        </w:rPr>
        <w:t>artijen</w:t>
      </w:r>
      <w:r w:rsidR="00A47438" w:rsidRPr="00BB293B">
        <w:rPr>
          <w:rFonts w:ascii="Verdana" w:hAnsi="Verdana"/>
          <w:sz w:val="20"/>
          <w:szCs w:val="20"/>
        </w:rPr>
        <w:t xml:space="preserve"> </w:t>
      </w:r>
      <w:r w:rsidRPr="00BB293B">
        <w:rPr>
          <w:rFonts w:ascii="Verdana" w:hAnsi="Verdana"/>
          <w:sz w:val="20"/>
          <w:szCs w:val="20"/>
        </w:rPr>
        <w:t xml:space="preserve">hebben </w:t>
      </w:r>
      <w:r w:rsidR="000E5DF0" w:rsidRPr="00BB293B">
        <w:rPr>
          <w:rFonts w:ascii="Verdana" w:hAnsi="Verdana"/>
          <w:sz w:val="20"/>
          <w:szCs w:val="20"/>
        </w:rPr>
        <w:t xml:space="preserve">in bijlage </w:t>
      </w:r>
      <w:r w:rsidR="00B91958" w:rsidRPr="00BB293B">
        <w:rPr>
          <w:rFonts w:ascii="Verdana" w:hAnsi="Verdana"/>
          <w:sz w:val="20"/>
          <w:szCs w:val="20"/>
        </w:rPr>
        <w:t>3</w:t>
      </w:r>
      <w:r w:rsidR="000E5DF0" w:rsidRPr="00BB293B">
        <w:rPr>
          <w:rFonts w:ascii="Verdana" w:hAnsi="Verdana"/>
          <w:sz w:val="20"/>
          <w:szCs w:val="20"/>
        </w:rPr>
        <w:t xml:space="preserve"> een startdocument opge</w:t>
      </w:r>
      <w:r w:rsidR="00245923">
        <w:rPr>
          <w:rFonts w:ascii="Verdana" w:hAnsi="Verdana"/>
          <w:sz w:val="20"/>
          <w:szCs w:val="20"/>
        </w:rPr>
        <w:t>nomen voor de nieuwe paritaire W</w:t>
      </w:r>
      <w:r w:rsidR="000E5DF0" w:rsidRPr="00BB293B">
        <w:rPr>
          <w:rFonts w:ascii="Verdana" w:hAnsi="Verdana"/>
          <w:sz w:val="20"/>
          <w:szCs w:val="20"/>
        </w:rPr>
        <w:t xml:space="preserve">erkgroep </w:t>
      </w:r>
      <w:r w:rsidR="00245923">
        <w:rPr>
          <w:rFonts w:ascii="Verdana" w:hAnsi="Verdana"/>
          <w:sz w:val="20"/>
          <w:szCs w:val="20"/>
        </w:rPr>
        <w:t>On</w:t>
      </w:r>
      <w:r w:rsidR="000E5DF0" w:rsidRPr="00BB293B">
        <w:rPr>
          <w:rFonts w:ascii="Verdana" w:hAnsi="Verdana"/>
          <w:sz w:val="20"/>
          <w:szCs w:val="20"/>
        </w:rPr>
        <w:t xml:space="preserve">twikkeling. Dit document bevat een overzicht van </w:t>
      </w:r>
      <w:r w:rsidR="00A47438" w:rsidRPr="00BB293B">
        <w:rPr>
          <w:rFonts w:ascii="Verdana" w:hAnsi="Verdana"/>
          <w:sz w:val="20"/>
          <w:szCs w:val="20"/>
        </w:rPr>
        <w:t>de nog openstaande afspraken</w:t>
      </w:r>
      <w:r w:rsidR="000E5DF0" w:rsidRPr="00BB293B">
        <w:rPr>
          <w:rFonts w:ascii="Verdana" w:hAnsi="Verdana"/>
          <w:sz w:val="20"/>
          <w:szCs w:val="20"/>
        </w:rPr>
        <w:t xml:space="preserve"> uit de arbeidsvoorwaardenakkoorden 2015-2017 en 2018-2020</w:t>
      </w:r>
      <w:r w:rsidR="00A47438" w:rsidRPr="00BB293B">
        <w:rPr>
          <w:rFonts w:ascii="Verdana" w:hAnsi="Verdana"/>
          <w:sz w:val="20"/>
          <w:szCs w:val="20"/>
        </w:rPr>
        <w:t xml:space="preserve"> </w:t>
      </w:r>
      <w:r w:rsidR="000E5DF0" w:rsidRPr="00BB293B">
        <w:rPr>
          <w:rFonts w:ascii="Verdana" w:hAnsi="Verdana"/>
          <w:sz w:val="20"/>
          <w:szCs w:val="20"/>
        </w:rPr>
        <w:t>op het gebied van kwaliteit,</w:t>
      </w:r>
      <w:r w:rsidR="00245923">
        <w:rPr>
          <w:rFonts w:ascii="Verdana" w:hAnsi="Verdana"/>
          <w:sz w:val="20"/>
          <w:szCs w:val="20"/>
        </w:rPr>
        <w:t xml:space="preserve"> loopbaan en onderwijs, die de W</w:t>
      </w:r>
      <w:r w:rsidR="000E5DF0" w:rsidRPr="00BB293B">
        <w:rPr>
          <w:rFonts w:ascii="Verdana" w:hAnsi="Verdana"/>
          <w:sz w:val="20"/>
          <w:szCs w:val="20"/>
        </w:rPr>
        <w:t>erkgroep</w:t>
      </w:r>
      <w:r w:rsidR="002E6DEF" w:rsidRPr="00BB293B">
        <w:rPr>
          <w:rFonts w:ascii="Verdana" w:hAnsi="Verdana"/>
          <w:sz w:val="20"/>
          <w:szCs w:val="20"/>
        </w:rPr>
        <w:t xml:space="preserve"> </w:t>
      </w:r>
      <w:r w:rsidR="00245923">
        <w:rPr>
          <w:rFonts w:ascii="Verdana" w:hAnsi="Verdana"/>
          <w:sz w:val="20"/>
          <w:szCs w:val="20"/>
        </w:rPr>
        <w:t>O</w:t>
      </w:r>
      <w:r w:rsidR="002E6DEF" w:rsidRPr="00BB293B">
        <w:rPr>
          <w:rFonts w:ascii="Verdana" w:hAnsi="Verdana"/>
          <w:sz w:val="20"/>
          <w:szCs w:val="20"/>
        </w:rPr>
        <w:t>ntwikkeling</w:t>
      </w:r>
      <w:r w:rsidR="000E5DF0" w:rsidRPr="00BB293B">
        <w:rPr>
          <w:rFonts w:ascii="Verdana" w:hAnsi="Verdana"/>
          <w:sz w:val="20"/>
          <w:szCs w:val="20"/>
        </w:rPr>
        <w:t xml:space="preserve"> </w:t>
      </w:r>
      <w:r w:rsidR="00E55031">
        <w:rPr>
          <w:rFonts w:ascii="Verdana" w:hAnsi="Verdana"/>
          <w:sz w:val="20"/>
          <w:szCs w:val="20"/>
        </w:rPr>
        <w:t xml:space="preserve">inmiddels </w:t>
      </w:r>
      <w:r w:rsidR="000E5DF0" w:rsidRPr="00BB293B">
        <w:rPr>
          <w:rFonts w:ascii="Verdana" w:hAnsi="Verdana"/>
          <w:sz w:val="20"/>
          <w:szCs w:val="20"/>
        </w:rPr>
        <w:t xml:space="preserve">ter hand </w:t>
      </w:r>
      <w:r w:rsidR="00E55031">
        <w:rPr>
          <w:rFonts w:ascii="Verdana" w:hAnsi="Verdana"/>
          <w:sz w:val="20"/>
          <w:szCs w:val="20"/>
        </w:rPr>
        <w:t>heeft genomen</w:t>
      </w:r>
      <w:r w:rsidR="000E5DF0" w:rsidRPr="00BB293B">
        <w:rPr>
          <w:rFonts w:ascii="Verdana" w:hAnsi="Verdana"/>
          <w:sz w:val="20"/>
          <w:szCs w:val="20"/>
        </w:rPr>
        <w:t xml:space="preserve">. Tevens bevat het document een </w:t>
      </w:r>
      <w:r w:rsidR="006228A5" w:rsidRPr="00BB293B">
        <w:rPr>
          <w:rFonts w:ascii="Verdana" w:hAnsi="Verdana"/>
          <w:sz w:val="20"/>
          <w:szCs w:val="20"/>
        </w:rPr>
        <w:t>nieuwe</w:t>
      </w:r>
      <w:r w:rsidR="000E5DF0" w:rsidRPr="00BB293B">
        <w:rPr>
          <w:rFonts w:ascii="Verdana" w:hAnsi="Verdana"/>
          <w:sz w:val="20"/>
          <w:szCs w:val="20"/>
        </w:rPr>
        <w:t xml:space="preserve"> afspraak </w:t>
      </w:r>
      <w:r w:rsidR="006228A5" w:rsidRPr="00BB293B">
        <w:rPr>
          <w:rFonts w:ascii="Verdana" w:hAnsi="Verdana"/>
          <w:sz w:val="20"/>
          <w:szCs w:val="20"/>
        </w:rPr>
        <w:t xml:space="preserve">die in de plaats komt van de eerdere afspraken over </w:t>
      </w:r>
      <w:r w:rsidR="000E5DF0" w:rsidRPr="00BB293B">
        <w:rPr>
          <w:rFonts w:ascii="Verdana" w:hAnsi="Verdana"/>
          <w:sz w:val="20"/>
          <w:szCs w:val="20"/>
        </w:rPr>
        <w:t>horizontale mobiliteit en overkwalificatie</w:t>
      </w:r>
      <w:r w:rsidR="006228A5" w:rsidRPr="00BB293B">
        <w:rPr>
          <w:rFonts w:ascii="Verdana" w:hAnsi="Verdana"/>
          <w:sz w:val="20"/>
          <w:szCs w:val="20"/>
        </w:rPr>
        <w:t xml:space="preserve"> bij indiensttreding, die hiermee komen te vervallen</w:t>
      </w:r>
      <w:r w:rsidR="000E5DF0" w:rsidRPr="00BB293B">
        <w:rPr>
          <w:rFonts w:ascii="Verdana" w:hAnsi="Verdana"/>
          <w:sz w:val="20"/>
          <w:szCs w:val="20"/>
        </w:rPr>
        <w:t>. De overige openstaande afspraken uit de arbeidsvoorwaardenakkoorden 2015-2017 en 2018-2020 zijn opgenomen in bijlage</w:t>
      </w:r>
      <w:r w:rsidR="00B91958" w:rsidRPr="00BB293B">
        <w:rPr>
          <w:rFonts w:ascii="Verdana" w:hAnsi="Verdana"/>
          <w:sz w:val="20"/>
          <w:szCs w:val="20"/>
        </w:rPr>
        <w:t xml:space="preserve"> 2</w:t>
      </w:r>
      <w:r w:rsidR="000E5DF0" w:rsidRPr="00BB293B">
        <w:rPr>
          <w:rFonts w:ascii="Verdana" w:hAnsi="Verdana"/>
          <w:sz w:val="20"/>
          <w:szCs w:val="20"/>
        </w:rPr>
        <w:t xml:space="preserve">. </w:t>
      </w:r>
    </w:p>
    <w:p w14:paraId="5D40DE24" w14:textId="6FFFAB13" w:rsidR="00D72E66" w:rsidRPr="005E6F5B" w:rsidRDefault="00D72E66" w:rsidP="005E6F5B">
      <w:pPr>
        <w:spacing w:line="240" w:lineRule="auto"/>
        <w:rPr>
          <w:rFonts w:ascii="Verdana" w:hAnsi="Verdana"/>
          <w:sz w:val="20"/>
          <w:szCs w:val="20"/>
        </w:rPr>
      </w:pPr>
    </w:p>
    <w:p w14:paraId="2FB96F8D" w14:textId="77777777" w:rsidR="004B5A08" w:rsidRPr="008106C6" w:rsidRDefault="004B5A08" w:rsidP="00BB293B">
      <w:pPr>
        <w:pStyle w:val="Lijstalinea"/>
        <w:numPr>
          <w:ilvl w:val="0"/>
          <w:numId w:val="6"/>
        </w:numPr>
        <w:spacing w:line="240" w:lineRule="auto"/>
        <w:ind w:left="0" w:hanging="357"/>
        <w:rPr>
          <w:rFonts w:ascii="Verdana" w:hAnsi="Verdana"/>
          <w:sz w:val="20"/>
          <w:szCs w:val="20"/>
        </w:rPr>
      </w:pPr>
      <w:r w:rsidRPr="008106C6">
        <w:rPr>
          <w:rFonts w:ascii="Verdana" w:hAnsi="Verdana"/>
          <w:sz w:val="20"/>
          <w:szCs w:val="20"/>
        </w:rPr>
        <w:t>Interne vacaturevervulling</w:t>
      </w:r>
    </w:p>
    <w:p w14:paraId="77F93B8D" w14:textId="77777777" w:rsidR="004B5A08" w:rsidRPr="008106C6" w:rsidRDefault="004B5A08" w:rsidP="00032775">
      <w:pPr>
        <w:pStyle w:val="Lijstalinea"/>
        <w:spacing w:line="240" w:lineRule="auto"/>
        <w:ind w:left="163"/>
        <w:rPr>
          <w:rFonts w:ascii="Verdana" w:hAnsi="Verdana"/>
          <w:sz w:val="20"/>
          <w:szCs w:val="20"/>
        </w:rPr>
      </w:pPr>
    </w:p>
    <w:p w14:paraId="2F6E8D6E" w14:textId="3EA4F69D" w:rsidR="004B5A08" w:rsidRPr="00BB293B" w:rsidRDefault="004B5A08" w:rsidP="00BB293B">
      <w:pPr>
        <w:spacing w:line="240" w:lineRule="auto"/>
        <w:rPr>
          <w:rFonts w:ascii="Verdana" w:hAnsi="Verdana"/>
          <w:sz w:val="20"/>
          <w:szCs w:val="20"/>
        </w:rPr>
      </w:pPr>
      <w:r w:rsidRPr="00BB293B">
        <w:rPr>
          <w:rFonts w:ascii="Verdana" w:hAnsi="Verdana"/>
          <w:sz w:val="20"/>
          <w:szCs w:val="20"/>
        </w:rPr>
        <w:t xml:space="preserve">In het arbeidsvoorwaardenakkoord 2015-2017 hebben partijen afspraken gemaakt over overkwalificatie en horizontale mobiliteit. In de afgelopen jaren is </w:t>
      </w:r>
      <w:r w:rsidR="002E106F" w:rsidRPr="00BB293B">
        <w:rPr>
          <w:rFonts w:ascii="Verdana" w:hAnsi="Verdana"/>
          <w:sz w:val="20"/>
          <w:szCs w:val="20"/>
        </w:rPr>
        <w:t xml:space="preserve">een start gemaakt met het </w:t>
      </w:r>
      <w:r w:rsidR="002E6DEF" w:rsidRPr="00BB293B">
        <w:rPr>
          <w:rFonts w:ascii="Verdana" w:hAnsi="Verdana"/>
          <w:sz w:val="20"/>
          <w:szCs w:val="20"/>
        </w:rPr>
        <w:t>vorm</w:t>
      </w:r>
      <w:r w:rsidRPr="00BB293B">
        <w:rPr>
          <w:rFonts w:ascii="Verdana" w:hAnsi="Verdana"/>
          <w:sz w:val="20"/>
          <w:szCs w:val="20"/>
        </w:rPr>
        <w:t xml:space="preserve">gegeven </w:t>
      </w:r>
      <w:r w:rsidR="005178A8" w:rsidRPr="00BB293B">
        <w:rPr>
          <w:rFonts w:ascii="Verdana" w:hAnsi="Verdana"/>
          <w:sz w:val="20"/>
          <w:szCs w:val="20"/>
        </w:rPr>
        <w:t>van</w:t>
      </w:r>
      <w:r w:rsidRPr="00BB293B">
        <w:rPr>
          <w:rFonts w:ascii="Verdana" w:hAnsi="Verdana"/>
          <w:sz w:val="20"/>
          <w:szCs w:val="20"/>
        </w:rPr>
        <w:t xml:space="preserve"> eerste loopbaanpaden en doorstroommogelijkheden. </w:t>
      </w:r>
      <w:r w:rsidR="00E90781">
        <w:rPr>
          <w:rFonts w:ascii="Verdana" w:hAnsi="Verdana"/>
          <w:sz w:val="20"/>
          <w:szCs w:val="20"/>
        </w:rPr>
        <w:t xml:space="preserve">Voor </w:t>
      </w:r>
      <w:r w:rsidR="00AF3110">
        <w:rPr>
          <w:rFonts w:ascii="Verdana" w:hAnsi="Verdana"/>
          <w:sz w:val="20"/>
          <w:szCs w:val="20"/>
        </w:rPr>
        <w:t xml:space="preserve">de </w:t>
      </w:r>
      <w:r w:rsidR="007D63FF">
        <w:rPr>
          <w:rFonts w:ascii="Verdana" w:hAnsi="Verdana"/>
          <w:sz w:val="20"/>
          <w:szCs w:val="20"/>
        </w:rPr>
        <w:t>ver</w:t>
      </w:r>
      <w:r w:rsidR="00AF3110">
        <w:rPr>
          <w:rFonts w:ascii="Verdana" w:hAnsi="Verdana"/>
          <w:sz w:val="20"/>
          <w:szCs w:val="20"/>
        </w:rPr>
        <w:t xml:space="preserve">vulling van </w:t>
      </w:r>
      <w:r w:rsidRPr="00BB293B">
        <w:rPr>
          <w:rFonts w:ascii="Verdana" w:hAnsi="Verdana"/>
          <w:sz w:val="20"/>
          <w:szCs w:val="20"/>
        </w:rPr>
        <w:t xml:space="preserve">vacatures is het werving- en selectiebeleid met de Centrale Ondernemingsraad vastgesteld. In het verlengde hiervan vinden partijen het belangrijk dat interne kandidaten die dat willen en kunnen reële kansen krijgen om door te stromen en dat interne vacatures </w:t>
      </w:r>
      <w:r w:rsidR="002A18D1" w:rsidRPr="00BB293B">
        <w:rPr>
          <w:rFonts w:ascii="Verdana" w:hAnsi="Verdana"/>
          <w:sz w:val="20"/>
          <w:szCs w:val="20"/>
        </w:rPr>
        <w:t xml:space="preserve">via heldere procedures zo </w:t>
      </w:r>
      <w:r w:rsidRPr="00BB293B">
        <w:rPr>
          <w:rFonts w:ascii="Verdana" w:hAnsi="Verdana"/>
          <w:sz w:val="20"/>
          <w:szCs w:val="20"/>
        </w:rPr>
        <w:t>eenvoudig</w:t>
      </w:r>
      <w:r w:rsidR="002A18D1" w:rsidRPr="00BB293B">
        <w:rPr>
          <w:rFonts w:ascii="Verdana" w:hAnsi="Verdana"/>
          <w:sz w:val="20"/>
          <w:szCs w:val="20"/>
        </w:rPr>
        <w:t xml:space="preserve"> </w:t>
      </w:r>
      <w:r w:rsidR="008C44BF" w:rsidRPr="00BB293B">
        <w:rPr>
          <w:rFonts w:ascii="Verdana" w:hAnsi="Verdana"/>
          <w:sz w:val="20"/>
          <w:szCs w:val="20"/>
        </w:rPr>
        <w:t>mogelijk</w:t>
      </w:r>
      <w:r w:rsidRPr="00BB293B">
        <w:rPr>
          <w:rFonts w:ascii="Verdana" w:hAnsi="Verdana"/>
          <w:sz w:val="20"/>
          <w:szCs w:val="20"/>
        </w:rPr>
        <w:t xml:space="preserve">, effectief en </w:t>
      </w:r>
      <w:r w:rsidR="002A18D1" w:rsidRPr="00BB293B">
        <w:rPr>
          <w:rFonts w:ascii="Verdana" w:hAnsi="Verdana"/>
          <w:sz w:val="20"/>
          <w:szCs w:val="20"/>
        </w:rPr>
        <w:t xml:space="preserve">zo </w:t>
      </w:r>
      <w:r w:rsidRPr="00BB293B">
        <w:rPr>
          <w:rFonts w:ascii="Verdana" w:hAnsi="Verdana"/>
          <w:sz w:val="20"/>
          <w:szCs w:val="20"/>
        </w:rPr>
        <w:t xml:space="preserve">snel </w:t>
      </w:r>
      <w:r w:rsidR="002A18D1" w:rsidRPr="00BB293B">
        <w:rPr>
          <w:rFonts w:ascii="Verdana" w:hAnsi="Verdana"/>
          <w:sz w:val="20"/>
          <w:szCs w:val="20"/>
        </w:rPr>
        <w:t xml:space="preserve">mogelijk </w:t>
      </w:r>
      <w:r w:rsidRPr="00BB293B">
        <w:rPr>
          <w:rFonts w:ascii="Verdana" w:hAnsi="Verdana"/>
          <w:sz w:val="20"/>
          <w:szCs w:val="20"/>
        </w:rPr>
        <w:t xml:space="preserve">worden vervuld. </w:t>
      </w:r>
    </w:p>
    <w:p w14:paraId="3F347C85" w14:textId="77777777" w:rsidR="004B5A08" w:rsidRPr="008106C6" w:rsidRDefault="004B5A08" w:rsidP="00032775">
      <w:pPr>
        <w:spacing w:line="240" w:lineRule="auto"/>
        <w:ind w:left="360"/>
        <w:rPr>
          <w:rFonts w:ascii="Verdana" w:hAnsi="Verdana"/>
          <w:sz w:val="20"/>
          <w:szCs w:val="20"/>
          <w:highlight w:val="yellow"/>
        </w:rPr>
      </w:pPr>
    </w:p>
    <w:p w14:paraId="24887E4B" w14:textId="78288F78" w:rsidR="004B5A08" w:rsidRPr="008106C6" w:rsidRDefault="00BF61F5" w:rsidP="00D72E66">
      <w:pPr>
        <w:spacing w:line="240" w:lineRule="auto"/>
        <w:rPr>
          <w:rFonts w:ascii="Verdana" w:hAnsi="Verdana"/>
          <w:sz w:val="20"/>
          <w:szCs w:val="20"/>
        </w:rPr>
      </w:pPr>
      <w:r w:rsidRPr="008106C6">
        <w:rPr>
          <w:rFonts w:ascii="Verdana" w:hAnsi="Verdana"/>
          <w:sz w:val="20"/>
          <w:szCs w:val="20"/>
        </w:rPr>
        <w:t xml:space="preserve">Tegen de achtergrond van deze uitgangspunten </w:t>
      </w:r>
      <w:r w:rsidR="00AF3110">
        <w:rPr>
          <w:rFonts w:ascii="Verdana" w:hAnsi="Verdana"/>
          <w:sz w:val="20"/>
          <w:szCs w:val="20"/>
        </w:rPr>
        <w:t xml:space="preserve">wordt in </w:t>
      </w:r>
      <w:r w:rsidRPr="008106C6">
        <w:rPr>
          <w:rFonts w:ascii="Verdana" w:hAnsi="Verdana"/>
          <w:sz w:val="20"/>
          <w:szCs w:val="20"/>
        </w:rPr>
        <w:t xml:space="preserve">2021 een onderzoek uitgevoerd naar de wijze waarop de vacaturevervulling </w:t>
      </w:r>
      <w:r w:rsidR="00A223C7">
        <w:rPr>
          <w:rFonts w:ascii="Verdana" w:hAnsi="Verdana"/>
          <w:sz w:val="20"/>
          <w:szCs w:val="20"/>
        </w:rPr>
        <w:t>is</w:t>
      </w:r>
      <w:r w:rsidRPr="008106C6">
        <w:rPr>
          <w:rFonts w:ascii="Verdana" w:hAnsi="Verdana"/>
          <w:sz w:val="20"/>
          <w:szCs w:val="20"/>
        </w:rPr>
        <w:t xml:space="preserve"> ingericht en welke instrumenten daarvoor worden gehanteerd. Op basis van de uitkomsten van dit onderzoek </w:t>
      </w:r>
      <w:r w:rsidR="006228A5" w:rsidRPr="008106C6">
        <w:rPr>
          <w:rFonts w:ascii="Verdana" w:hAnsi="Verdana"/>
          <w:sz w:val="20"/>
          <w:szCs w:val="20"/>
        </w:rPr>
        <w:t>zullen partijen</w:t>
      </w:r>
      <w:r w:rsidRPr="008106C6">
        <w:rPr>
          <w:rFonts w:ascii="Verdana" w:hAnsi="Verdana"/>
          <w:sz w:val="20"/>
          <w:szCs w:val="20"/>
        </w:rPr>
        <w:t xml:space="preserve"> </w:t>
      </w:r>
      <w:r w:rsidR="006228A5" w:rsidRPr="008106C6">
        <w:rPr>
          <w:rFonts w:ascii="Verdana" w:hAnsi="Verdana"/>
          <w:sz w:val="20"/>
          <w:szCs w:val="20"/>
        </w:rPr>
        <w:t xml:space="preserve">in het CGOP </w:t>
      </w:r>
      <w:r w:rsidR="005134EC">
        <w:rPr>
          <w:rFonts w:ascii="Verdana" w:hAnsi="Verdana"/>
          <w:sz w:val="20"/>
          <w:szCs w:val="20"/>
        </w:rPr>
        <w:t>en zo nodig in overleg met de COR</w:t>
      </w:r>
      <w:r w:rsidRPr="008106C6">
        <w:rPr>
          <w:rFonts w:ascii="Verdana" w:hAnsi="Verdana"/>
          <w:sz w:val="20"/>
          <w:szCs w:val="20"/>
        </w:rPr>
        <w:t xml:space="preserve"> </w:t>
      </w:r>
      <w:r w:rsidR="00D72E66">
        <w:rPr>
          <w:rFonts w:ascii="Verdana" w:hAnsi="Verdana"/>
          <w:sz w:val="20"/>
          <w:szCs w:val="20"/>
        </w:rPr>
        <w:t xml:space="preserve">bezien </w:t>
      </w:r>
      <w:r w:rsidRPr="008106C6">
        <w:rPr>
          <w:rFonts w:ascii="Verdana" w:hAnsi="Verdana"/>
          <w:sz w:val="20"/>
          <w:szCs w:val="20"/>
        </w:rPr>
        <w:t>of, en zo ja welke, vervolgstappen nodig</w:t>
      </w:r>
      <w:r w:rsidR="003C3E49" w:rsidRPr="008106C6">
        <w:rPr>
          <w:rFonts w:ascii="Verdana" w:hAnsi="Verdana"/>
          <w:sz w:val="20"/>
          <w:szCs w:val="20"/>
        </w:rPr>
        <w:t xml:space="preserve"> zijn</w:t>
      </w:r>
      <w:r w:rsidRPr="008106C6">
        <w:rPr>
          <w:rFonts w:ascii="Verdana" w:hAnsi="Verdana"/>
          <w:sz w:val="20"/>
          <w:szCs w:val="20"/>
        </w:rPr>
        <w:t xml:space="preserve"> om de uitvoeringspraktijk in lijn te brengen met de hiervoor genoemde uitgangspunten.</w:t>
      </w:r>
      <w:r w:rsidR="00626829" w:rsidRPr="008106C6">
        <w:rPr>
          <w:rFonts w:ascii="Verdana" w:hAnsi="Verdana"/>
          <w:sz w:val="20"/>
          <w:szCs w:val="20"/>
        </w:rPr>
        <w:t xml:space="preserve"> </w:t>
      </w:r>
    </w:p>
    <w:p w14:paraId="790D0D75" w14:textId="77777777" w:rsidR="004B5A08" w:rsidRPr="008106C6" w:rsidRDefault="004B5A08" w:rsidP="00032775">
      <w:pPr>
        <w:spacing w:line="240" w:lineRule="auto"/>
        <w:rPr>
          <w:rFonts w:ascii="Verdana" w:hAnsi="Verdana"/>
          <w:sz w:val="20"/>
          <w:szCs w:val="20"/>
        </w:rPr>
      </w:pPr>
      <w:r w:rsidRPr="008106C6">
        <w:rPr>
          <w:rFonts w:ascii="Verdana" w:hAnsi="Verdana"/>
          <w:sz w:val="20"/>
          <w:szCs w:val="20"/>
        </w:rPr>
        <w:t> </w:t>
      </w:r>
    </w:p>
    <w:p w14:paraId="04CA49F4" w14:textId="4F8DEA50" w:rsidR="004B5A08" w:rsidRPr="008106C6" w:rsidRDefault="004B5A08" w:rsidP="00BB293B">
      <w:pPr>
        <w:pStyle w:val="Lijstalinea"/>
        <w:numPr>
          <w:ilvl w:val="0"/>
          <w:numId w:val="6"/>
        </w:numPr>
        <w:spacing w:line="240" w:lineRule="auto"/>
        <w:ind w:left="0" w:hanging="357"/>
        <w:rPr>
          <w:rFonts w:ascii="Verdana" w:hAnsi="Verdana"/>
          <w:sz w:val="20"/>
          <w:szCs w:val="20"/>
        </w:rPr>
      </w:pPr>
      <w:r w:rsidRPr="008106C6">
        <w:rPr>
          <w:rFonts w:ascii="Verdana" w:hAnsi="Verdana"/>
          <w:sz w:val="20"/>
          <w:szCs w:val="20"/>
        </w:rPr>
        <w:t>Doorstroom N2-N3</w:t>
      </w:r>
    </w:p>
    <w:p w14:paraId="252EDA59" w14:textId="51C07920" w:rsidR="002E0B56" w:rsidRPr="008106C6" w:rsidRDefault="002E0B56" w:rsidP="003620FB">
      <w:pPr>
        <w:spacing w:line="240" w:lineRule="auto"/>
        <w:rPr>
          <w:rFonts w:ascii="Verdana" w:hAnsi="Verdana"/>
          <w:sz w:val="20"/>
          <w:szCs w:val="20"/>
        </w:rPr>
      </w:pPr>
    </w:p>
    <w:p w14:paraId="117B52E4" w14:textId="131A34CB" w:rsidR="004B5A08" w:rsidRPr="005134EC" w:rsidRDefault="004B5A08" w:rsidP="00BB293B">
      <w:pPr>
        <w:spacing w:line="240" w:lineRule="auto"/>
        <w:rPr>
          <w:rFonts w:ascii="Verdana" w:hAnsi="Verdana"/>
          <w:bCs/>
          <w:sz w:val="20"/>
          <w:szCs w:val="20"/>
        </w:rPr>
      </w:pPr>
      <w:r w:rsidRPr="008106C6">
        <w:rPr>
          <w:rFonts w:ascii="Verdana" w:hAnsi="Verdana"/>
          <w:sz w:val="20"/>
          <w:szCs w:val="20"/>
        </w:rPr>
        <w:t xml:space="preserve">Als gevolg van de nieuwe visie op de inzet van breed opgeleide medewerkers ter uitvoering van de politietaak met een opleiding assistent </w:t>
      </w:r>
      <w:r w:rsidRPr="005134EC">
        <w:rPr>
          <w:rFonts w:ascii="Verdana" w:hAnsi="Verdana"/>
          <w:sz w:val="20"/>
          <w:szCs w:val="20"/>
        </w:rPr>
        <w:t xml:space="preserve">politiemedewerker (MBO niveau 2) en de start van </w:t>
      </w:r>
      <w:r w:rsidR="00691E97" w:rsidRPr="005134EC">
        <w:rPr>
          <w:rFonts w:ascii="Verdana" w:hAnsi="Verdana"/>
          <w:sz w:val="20"/>
          <w:szCs w:val="20"/>
        </w:rPr>
        <w:t xml:space="preserve">de </w:t>
      </w:r>
      <w:r w:rsidR="009658D8" w:rsidRPr="005134EC">
        <w:rPr>
          <w:rFonts w:ascii="Verdana" w:hAnsi="Verdana"/>
          <w:sz w:val="20"/>
          <w:szCs w:val="20"/>
        </w:rPr>
        <w:t xml:space="preserve">vernieuwde </w:t>
      </w:r>
      <w:r w:rsidR="00307D1A" w:rsidRPr="005134EC">
        <w:rPr>
          <w:rFonts w:ascii="Verdana" w:hAnsi="Verdana"/>
          <w:sz w:val="20"/>
          <w:szCs w:val="20"/>
        </w:rPr>
        <w:t>basispolitieopleiding</w:t>
      </w:r>
      <w:r w:rsidR="006625D7" w:rsidRPr="005134EC">
        <w:rPr>
          <w:rFonts w:ascii="Verdana" w:hAnsi="Verdana"/>
          <w:sz w:val="20"/>
          <w:szCs w:val="20"/>
        </w:rPr>
        <w:t xml:space="preserve"> (</w:t>
      </w:r>
      <w:r w:rsidR="002E6DEF" w:rsidRPr="005134EC">
        <w:rPr>
          <w:rFonts w:ascii="Verdana" w:hAnsi="Verdana"/>
          <w:sz w:val="20"/>
          <w:szCs w:val="20"/>
        </w:rPr>
        <w:t xml:space="preserve">MBO </w:t>
      </w:r>
      <w:r w:rsidR="006625D7" w:rsidRPr="005134EC">
        <w:rPr>
          <w:rFonts w:ascii="Verdana" w:hAnsi="Verdana"/>
          <w:sz w:val="20"/>
          <w:szCs w:val="20"/>
        </w:rPr>
        <w:t xml:space="preserve">niveau 4) </w:t>
      </w:r>
      <w:r w:rsidRPr="005134EC">
        <w:rPr>
          <w:rFonts w:ascii="Verdana" w:hAnsi="Verdana"/>
          <w:sz w:val="20"/>
          <w:szCs w:val="20"/>
        </w:rPr>
        <w:t>heeft de werkgever de</w:t>
      </w:r>
      <w:r w:rsidR="003D2CC0" w:rsidRPr="005134EC">
        <w:rPr>
          <w:rFonts w:ascii="Verdana" w:hAnsi="Verdana"/>
          <w:sz w:val="20"/>
          <w:szCs w:val="20"/>
        </w:rPr>
        <w:t xml:space="preserve"> doorstroomopleiding N2-N3 in 2021 niet ingepland. Dit hangt samen met de capaciteitsproblematiek </w:t>
      </w:r>
      <w:r w:rsidR="003620FB" w:rsidRPr="005134EC">
        <w:rPr>
          <w:rFonts w:ascii="Verdana" w:hAnsi="Verdana"/>
          <w:sz w:val="20"/>
          <w:szCs w:val="20"/>
        </w:rPr>
        <w:t>bij de Politieacademie en in het korps</w:t>
      </w:r>
      <w:r w:rsidR="003D2CC0" w:rsidRPr="005134EC">
        <w:rPr>
          <w:rFonts w:ascii="Verdana" w:hAnsi="Verdana"/>
          <w:sz w:val="20"/>
          <w:szCs w:val="20"/>
        </w:rPr>
        <w:t xml:space="preserve">. </w:t>
      </w:r>
      <w:r w:rsidRPr="005134EC">
        <w:rPr>
          <w:rFonts w:ascii="Verdana" w:hAnsi="Verdana"/>
          <w:sz w:val="20"/>
          <w:szCs w:val="20"/>
        </w:rPr>
        <w:t xml:space="preserve">Voor partijen is dit aanleiding voor nadere afspraken over de doorstroommogelijkheden voor de huidige </w:t>
      </w:r>
      <w:r w:rsidRPr="005134EC">
        <w:rPr>
          <w:rFonts w:ascii="Verdana" w:hAnsi="Verdana"/>
          <w:bCs/>
          <w:sz w:val="20"/>
          <w:szCs w:val="20"/>
        </w:rPr>
        <w:t>Assistenten</w:t>
      </w:r>
      <w:r w:rsidR="00743710">
        <w:rPr>
          <w:rFonts w:ascii="Verdana" w:hAnsi="Verdana"/>
          <w:bCs/>
          <w:sz w:val="20"/>
          <w:szCs w:val="20"/>
        </w:rPr>
        <w:t xml:space="preserve"> die in het bezit zijn van een basispolitieopleiding N2 of daarmee zijn gelijkgesteld</w:t>
      </w:r>
      <w:r w:rsidRPr="005134EC">
        <w:rPr>
          <w:rFonts w:ascii="Verdana" w:hAnsi="Verdana"/>
          <w:bCs/>
          <w:sz w:val="20"/>
          <w:szCs w:val="20"/>
        </w:rPr>
        <w:t xml:space="preserve">. </w:t>
      </w:r>
    </w:p>
    <w:p w14:paraId="43279E0A" w14:textId="5697FDA7" w:rsidR="004B5A08" w:rsidRPr="005134EC" w:rsidRDefault="004B5A08" w:rsidP="003620FB">
      <w:pPr>
        <w:spacing w:line="240" w:lineRule="auto"/>
        <w:rPr>
          <w:rFonts w:ascii="Verdana" w:hAnsi="Verdana"/>
          <w:bCs/>
          <w:sz w:val="20"/>
          <w:szCs w:val="20"/>
        </w:rPr>
      </w:pPr>
    </w:p>
    <w:p w14:paraId="312C0178" w14:textId="62CD697A" w:rsidR="00C55EFC" w:rsidRPr="008106C6" w:rsidRDefault="00AA19A6" w:rsidP="00371902">
      <w:pPr>
        <w:spacing w:line="240" w:lineRule="auto"/>
        <w:rPr>
          <w:rFonts w:ascii="Verdana" w:hAnsi="Verdana"/>
          <w:sz w:val="20"/>
          <w:szCs w:val="20"/>
        </w:rPr>
      </w:pPr>
      <w:r w:rsidRPr="005134EC">
        <w:rPr>
          <w:rFonts w:ascii="Verdana" w:hAnsi="Verdana"/>
          <w:bCs/>
          <w:sz w:val="20"/>
          <w:szCs w:val="20"/>
        </w:rPr>
        <w:t xml:space="preserve">De Assistenten </w:t>
      </w:r>
      <w:r w:rsidR="004B5A08" w:rsidRPr="005134EC">
        <w:rPr>
          <w:rFonts w:ascii="Verdana" w:hAnsi="Verdana"/>
          <w:bCs/>
          <w:sz w:val="20"/>
          <w:szCs w:val="20"/>
        </w:rPr>
        <w:t xml:space="preserve">krijgen de mogelijkheid om zich aan te melden voor een </w:t>
      </w:r>
      <w:r w:rsidR="003D2CC0" w:rsidRPr="005134EC">
        <w:rPr>
          <w:rFonts w:ascii="Verdana" w:hAnsi="Verdana"/>
          <w:bCs/>
          <w:sz w:val="20"/>
          <w:szCs w:val="20"/>
        </w:rPr>
        <w:t>kwalificatietraject</w:t>
      </w:r>
      <w:r w:rsidR="008106C6" w:rsidRPr="005134EC">
        <w:rPr>
          <w:rFonts w:ascii="Verdana" w:hAnsi="Verdana"/>
          <w:bCs/>
          <w:sz w:val="20"/>
          <w:szCs w:val="20"/>
        </w:rPr>
        <w:t xml:space="preserve"> </w:t>
      </w:r>
      <w:r w:rsidR="005D1EF1" w:rsidRPr="005134EC">
        <w:rPr>
          <w:rFonts w:ascii="Verdana" w:hAnsi="Verdana"/>
          <w:bCs/>
          <w:sz w:val="20"/>
          <w:szCs w:val="20"/>
        </w:rPr>
        <w:t>dat</w:t>
      </w:r>
      <w:r w:rsidR="004B5A08" w:rsidRPr="005134EC">
        <w:rPr>
          <w:rFonts w:ascii="Verdana" w:hAnsi="Verdana"/>
          <w:bCs/>
          <w:sz w:val="20"/>
          <w:szCs w:val="20"/>
        </w:rPr>
        <w:t xml:space="preserve"> </w:t>
      </w:r>
      <w:r w:rsidR="00691E97" w:rsidRPr="005134EC">
        <w:rPr>
          <w:rFonts w:ascii="Verdana" w:hAnsi="Verdana"/>
          <w:bCs/>
          <w:sz w:val="20"/>
          <w:szCs w:val="20"/>
        </w:rPr>
        <w:t xml:space="preserve">hen </w:t>
      </w:r>
      <w:r w:rsidRPr="005134EC">
        <w:rPr>
          <w:rFonts w:ascii="Verdana" w:hAnsi="Verdana"/>
          <w:bCs/>
          <w:sz w:val="20"/>
          <w:szCs w:val="20"/>
        </w:rPr>
        <w:t xml:space="preserve">zo snel mogelijk naar de functie Medewerker GGP brengt. </w:t>
      </w:r>
      <w:r w:rsidR="0036357D" w:rsidRPr="005134EC">
        <w:rPr>
          <w:rFonts w:ascii="Verdana" w:hAnsi="Verdana"/>
          <w:bCs/>
          <w:sz w:val="20"/>
          <w:szCs w:val="20"/>
        </w:rPr>
        <w:t>Hiervoor wordt op korte termijn een beleidskader opgesteld. Het</w:t>
      </w:r>
      <w:r w:rsidRPr="005134EC">
        <w:rPr>
          <w:rFonts w:ascii="Verdana" w:hAnsi="Verdana"/>
          <w:bCs/>
          <w:sz w:val="20"/>
          <w:szCs w:val="20"/>
        </w:rPr>
        <w:t xml:space="preserve"> </w:t>
      </w:r>
      <w:r w:rsidR="003D2CC0" w:rsidRPr="005134EC">
        <w:rPr>
          <w:rFonts w:ascii="Verdana" w:hAnsi="Verdana"/>
          <w:bCs/>
          <w:sz w:val="20"/>
          <w:szCs w:val="20"/>
        </w:rPr>
        <w:t>kwalificatietraject</w:t>
      </w:r>
      <w:r w:rsidRPr="005134EC">
        <w:rPr>
          <w:rFonts w:ascii="Verdana" w:hAnsi="Verdana"/>
          <w:bCs/>
          <w:sz w:val="20"/>
          <w:szCs w:val="20"/>
        </w:rPr>
        <w:t xml:space="preserve"> </w:t>
      </w:r>
      <w:r w:rsidR="004B5A08" w:rsidRPr="005134EC">
        <w:rPr>
          <w:rFonts w:ascii="Verdana" w:hAnsi="Verdana"/>
          <w:sz w:val="20"/>
          <w:szCs w:val="20"/>
        </w:rPr>
        <w:t xml:space="preserve">wordt in samenwerking tussen het korps, de </w:t>
      </w:r>
      <w:r w:rsidR="004B5A08" w:rsidRPr="005134EC">
        <w:rPr>
          <w:rFonts w:ascii="Verdana" w:hAnsi="Verdana"/>
          <w:bCs/>
          <w:sz w:val="20"/>
          <w:szCs w:val="20"/>
        </w:rPr>
        <w:t>P</w:t>
      </w:r>
      <w:r w:rsidR="004B5A08" w:rsidRPr="005134EC">
        <w:rPr>
          <w:rFonts w:ascii="Verdana" w:hAnsi="Verdana"/>
          <w:sz w:val="20"/>
          <w:szCs w:val="20"/>
        </w:rPr>
        <w:t xml:space="preserve">olitieacademie en de vakorganisaties ontwikkeld en georganiseerd. </w:t>
      </w:r>
      <w:r w:rsidR="0036357D" w:rsidRPr="005134EC">
        <w:rPr>
          <w:rFonts w:ascii="Verdana" w:hAnsi="Verdana"/>
          <w:sz w:val="20"/>
          <w:szCs w:val="20"/>
        </w:rPr>
        <w:t>Dit</w:t>
      </w:r>
      <w:r w:rsidR="004B5A08" w:rsidRPr="005134EC">
        <w:rPr>
          <w:rFonts w:ascii="Verdana" w:hAnsi="Verdana"/>
          <w:sz w:val="20"/>
          <w:szCs w:val="20"/>
        </w:rPr>
        <w:t xml:space="preserve"> </w:t>
      </w:r>
      <w:r w:rsidR="00A223C7" w:rsidRPr="005134EC">
        <w:rPr>
          <w:rFonts w:ascii="Verdana" w:hAnsi="Verdana"/>
          <w:sz w:val="20"/>
          <w:szCs w:val="20"/>
        </w:rPr>
        <w:t>traject</w:t>
      </w:r>
      <w:r w:rsidRPr="005134EC">
        <w:rPr>
          <w:rFonts w:ascii="Verdana" w:hAnsi="Verdana"/>
          <w:sz w:val="20"/>
          <w:szCs w:val="20"/>
        </w:rPr>
        <w:t xml:space="preserve"> en de planning daarvan </w:t>
      </w:r>
      <w:r w:rsidR="00AF3110">
        <w:rPr>
          <w:rFonts w:ascii="Verdana" w:hAnsi="Verdana"/>
          <w:sz w:val="20"/>
          <w:szCs w:val="20"/>
        </w:rPr>
        <w:t xml:space="preserve">zijn </w:t>
      </w:r>
      <w:r w:rsidRPr="005134EC">
        <w:rPr>
          <w:rFonts w:ascii="Verdana" w:hAnsi="Verdana"/>
          <w:sz w:val="20"/>
          <w:szCs w:val="20"/>
        </w:rPr>
        <w:t xml:space="preserve">opgenomen in een plan van aanpak dat in het eerste kwartaal van 2021 </w:t>
      </w:r>
      <w:r w:rsidR="00AF3110">
        <w:rPr>
          <w:rFonts w:ascii="Verdana" w:hAnsi="Verdana"/>
          <w:sz w:val="20"/>
          <w:szCs w:val="20"/>
        </w:rPr>
        <w:t xml:space="preserve">is vastgesteld in het </w:t>
      </w:r>
      <w:r w:rsidRPr="005134EC">
        <w:rPr>
          <w:rFonts w:ascii="Verdana" w:hAnsi="Verdana"/>
          <w:sz w:val="20"/>
          <w:szCs w:val="20"/>
        </w:rPr>
        <w:t xml:space="preserve">CGOP. </w:t>
      </w:r>
    </w:p>
    <w:p w14:paraId="0B2B6C3A" w14:textId="77777777" w:rsidR="00C55EFC" w:rsidRPr="00941802" w:rsidRDefault="00C55EFC" w:rsidP="00941802">
      <w:pPr>
        <w:spacing w:line="240" w:lineRule="auto"/>
        <w:ind w:left="435"/>
        <w:rPr>
          <w:rFonts w:ascii="Verdana" w:hAnsi="Verdana"/>
          <w:sz w:val="20"/>
          <w:highlight w:val="yellow"/>
        </w:rPr>
      </w:pPr>
    </w:p>
    <w:p w14:paraId="1C8961E8" w14:textId="4BD70C35" w:rsidR="00114B18" w:rsidRPr="008106C6" w:rsidRDefault="00743710" w:rsidP="00743710">
      <w:pPr>
        <w:spacing w:line="240" w:lineRule="auto"/>
        <w:rPr>
          <w:rFonts w:ascii="Verdana" w:hAnsi="Verdana"/>
          <w:sz w:val="20"/>
          <w:szCs w:val="20"/>
        </w:rPr>
      </w:pPr>
      <w:r>
        <w:rPr>
          <w:rFonts w:ascii="Verdana" w:hAnsi="Verdana"/>
          <w:sz w:val="20"/>
          <w:szCs w:val="20"/>
        </w:rPr>
        <w:t>Nadat</w:t>
      </w:r>
      <w:r w:rsidRPr="008106C6">
        <w:rPr>
          <w:rFonts w:ascii="Verdana" w:hAnsi="Verdana"/>
          <w:sz w:val="20"/>
          <w:szCs w:val="20"/>
        </w:rPr>
        <w:t xml:space="preserve"> </w:t>
      </w:r>
      <w:r w:rsidR="00AA19A6" w:rsidRPr="008106C6">
        <w:rPr>
          <w:rFonts w:ascii="Verdana" w:hAnsi="Verdana"/>
          <w:sz w:val="20"/>
          <w:szCs w:val="20"/>
        </w:rPr>
        <w:t xml:space="preserve">het traject met goed gevolg </w:t>
      </w:r>
      <w:r>
        <w:rPr>
          <w:rFonts w:ascii="Verdana" w:hAnsi="Verdana"/>
          <w:sz w:val="20"/>
          <w:szCs w:val="20"/>
        </w:rPr>
        <w:t>is</w:t>
      </w:r>
      <w:r w:rsidRPr="008106C6">
        <w:rPr>
          <w:rFonts w:ascii="Verdana" w:hAnsi="Verdana"/>
          <w:sz w:val="20"/>
          <w:szCs w:val="20"/>
        </w:rPr>
        <w:t xml:space="preserve"> </w:t>
      </w:r>
      <w:r w:rsidR="00AA19A6" w:rsidRPr="008106C6">
        <w:rPr>
          <w:rFonts w:ascii="Verdana" w:hAnsi="Verdana"/>
          <w:sz w:val="20"/>
          <w:szCs w:val="20"/>
        </w:rPr>
        <w:t xml:space="preserve">afgelegd, ontvangen de deelnemers </w:t>
      </w:r>
      <w:r w:rsidR="002E6DEF" w:rsidRPr="008106C6">
        <w:rPr>
          <w:rFonts w:ascii="Verdana" w:hAnsi="Verdana"/>
          <w:sz w:val="20"/>
          <w:szCs w:val="20"/>
        </w:rPr>
        <w:t xml:space="preserve">een </w:t>
      </w:r>
      <w:r w:rsidR="00AA19A6" w:rsidRPr="008106C6">
        <w:rPr>
          <w:rFonts w:ascii="Verdana" w:hAnsi="Verdana"/>
          <w:sz w:val="20"/>
          <w:szCs w:val="20"/>
        </w:rPr>
        <w:t>getuigschrift</w:t>
      </w:r>
      <w:r w:rsidR="00F46287">
        <w:rPr>
          <w:rFonts w:ascii="Verdana" w:hAnsi="Verdana"/>
          <w:sz w:val="20"/>
          <w:szCs w:val="20"/>
        </w:rPr>
        <w:t>.</w:t>
      </w:r>
      <w:r w:rsidR="00402D21">
        <w:rPr>
          <w:rFonts w:ascii="Verdana" w:hAnsi="Verdana"/>
          <w:sz w:val="20"/>
          <w:szCs w:val="20"/>
        </w:rPr>
        <w:t xml:space="preserve"> </w:t>
      </w:r>
      <w:r w:rsidR="00146EC2">
        <w:rPr>
          <w:rFonts w:ascii="Verdana" w:hAnsi="Verdana"/>
          <w:sz w:val="20"/>
          <w:szCs w:val="20"/>
        </w:rPr>
        <w:t>H</w:t>
      </w:r>
      <w:r w:rsidR="00402D21">
        <w:rPr>
          <w:rFonts w:ascii="Verdana" w:hAnsi="Verdana"/>
          <w:sz w:val="20"/>
          <w:szCs w:val="20"/>
        </w:rPr>
        <w:t>e</w:t>
      </w:r>
      <w:r w:rsidR="0018392B">
        <w:rPr>
          <w:rFonts w:ascii="Verdana" w:hAnsi="Verdana"/>
          <w:sz w:val="20"/>
          <w:szCs w:val="20"/>
        </w:rPr>
        <w:t>t kwalificatietraject wordt onder verantwoordelijkheid van de Politieacademie vormgegeven.</w:t>
      </w:r>
      <w:r w:rsidR="003D2CC0" w:rsidRPr="008106C6">
        <w:rPr>
          <w:rFonts w:ascii="Verdana" w:hAnsi="Verdana"/>
          <w:sz w:val="20"/>
          <w:szCs w:val="20"/>
        </w:rPr>
        <w:t xml:space="preserve"> </w:t>
      </w:r>
      <w:r w:rsidR="005D1EF1" w:rsidRPr="008106C6">
        <w:rPr>
          <w:rFonts w:ascii="Verdana" w:hAnsi="Verdana"/>
          <w:sz w:val="20"/>
          <w:szCs w:val="20"/>
        </w:rPr>
        <w:t>Na voltooiing van het traject volgt plaatsing in de functie Medewerker GGP. Na</w:t>
      </w:r>
      <w:r w:rsidR="00146EC2">
        <w:rPr>
          <w:rFonts w:ascii="Verdana" w:hAnsi="Verdana"/>
          <w:sz w:val="20"/>
          <w:szCs w:val="20"/>
        </w:rPr>
        <w:t xml:space="preserve"> </w:t>
      </w:r>
      <w:r w:rsidR="005D1EF1" w:rsidRPr="008106C6">
        <w:rPr>
          <w:rFonts w:ascii="Verdana" w:hAnsi="Verdana"/>
          <w:sz w:val="20"/>
          <w:szCs w:val="20"/>
        </w:rPr>
        <w:t xml:space="preserve">drie jaar werkervaring als Medewerker </w:t>
      </w:r>
      <w:r w:rsidR="005D1EF1" w:rsidRPr="000F2A5A">
        <w:rPr>
          <w:rFonts w:ascii="Verdana" w:hAnsi="Verdana"/>
          <w:sz w:val="20"/>
          <w:szCs w:val="20"/>
        </w:rPr>
        <w:t xml:space="preserve">GGP en </w:t>
      </w:r>
      <w:r w:rsidR="003C3B22" w:rsidRPr="000F2A5A">
        <w:rPr>
          <w:rFonts w:ascii="Verdana" w:hAnsi="Verdana"/>
          <w:sz w:val="20"/>
          <w:szCs w:val="20"/>
        </w:rPr>
        <w:t xml:space="preserve">bij </w:t>
      </w:r>
      <w:r w:rsidR="005D1EF1" w:rsidRPr="000F2A5A">
        <w:rPr>
          <w:rFonts w:ascii="Verdana" w:hAnsi="Verdana"/>
          <w:sz w:val="20"/>
          <w:szCs w:val="20"/>
        </w:rPr>
        <w:t xml:space="preserve">voldoende </w:t>
      </w:r>
      <w:r w:rsidR="003C3B22" w:rsidRPr="000F2A5A">
        <w:rPr>
          <w:rFonts w:ascii="Verdana" w:hAnsi="Verdana"/>
          <w:sz w:val="20"/>
          <w:szCs w:val="20"/>
        </w:rPr>
        <w:t>functioneren</w:t>
      </w:r>
      <w:r w:rsidR="005D1EF1" w:rsidRPr="000F2A5A">
        <w:rPr>
          <w:rFonts w:ascii="Verdana" w:hAnsi="Verdana"/>
          <w:sz w:val="20"/>
          <w:szCs w:val="20"/>
        </w:rPr>
        <w:t>, volgt</w:t>
      </w:r>
      <w:r w:rsidR="005D1EF1" w:rsidRPr="008106C6">
        <w:rPr>
          <w:rFonts w:ascii="Verdana" w:hAnsi="Verdana"/>
          <w:sz w:val="20"/>
          <w:szCs w:val="20"/>
        </w:rPr>
        <w:t xml:space="preserve"> aanstelling in de functie Generalist</w:t>
      </w:r>
      <w:r>
        <w:rPr>
          <w:rFonts w:ascii="Verdana" w:hAnsi="Verdana"/>
          <w:sz w:val="20"/>
          <w:szCs w:val="20"/>
        </w:rPr>
        <w:t xml:space="preserve"> GGP</w:t>
      </w:r>
      <w:r w:rsidR="005D1EF1" w:rsidRPr="008106C6">
        <w:rPr>
          <w:rFonts w:ascii="Verdana" w:hAnsi="Verdana"/>
          <w:sz w:val="20"/>
          <w:szCs w:val="20"/>
        </w:rPr>
        <w:t>.</w:t>
      </w:r>
      <w:r w:rsidR="003D2CC0" w:rsidRPr="008106C6">
        <w:rPr>
          <w:rFonts w:ascii="Verdana" w:hAnsi="Verdana"/>
          <w:sz w:val="20"/>
          <w:szCs w:val="20"/>
        </w:rPr>
        <w:t xml:space="preserve"> Het getuigschrift biedt toegang tot </w:t>
      </w:r>
      <w:r w:rsidR="00F46287">
        <w:rPr>
          <w:rFonts w:ascii="Verdana" w:hAnsi="Verdana"/>
          <w:sz w:val="20"/>
          <w:szCs w:val="20"/>
        </w:rPr>
        <w:t xml:space="preserve">VPO-onderwijs passend bij de functie van Medewerker en Generalist en biedt tevens toegang tot </w:t>
      </w:r>
      <w:r w:rsidR="003D2CC0" w:rsidRPr="008106C6">
        <w:rPr>
          <w:rFonts w:ascii="Verdana" w:hAnsi="Verdana"/>
          <w:sz w:val="20"/>
          <w:szCs w:val="20"/>
        </w:rPr>
        <w:t xml:space="preserve">het </w:t>
      </w:r>
      <w:r w:rsidR="007D63FF">
        <w:rPr>
          <w:rFonts w:ascii="Verdana" w:hAnsi="Verdana"/>
          <w:sz w:val="20"/>
          <w:szCs w:val="20"/>
        </w:rPr>
        <w:t>kwalificatie</w:t>
      </w:r>
      <w:r w:rsidR="003D2CC0" w:rsidRPr="008106C6">
        <w:rPr>
          <w:rFonts w:ascii="Verdana" w:hAnsi="Verdana"/>
          <w:sz w:val="20"/>
          <w:szCs w:val="20"/>
        </w:rPr>
        <w:t>traject op</w:t>
      </w:r>
      <w:r w:rsidR="002E6DEF" w:rsidRPr="008106C6">
        <w:rPr>
          <w:rFonts w:ascii="Verdana" w:hAnsi="Verdana"/>
          <w:sz w:val="20"/>
          <w:szCs w:val="20"/>
        </w:rPr>
        <w:t xml:space="preserve"> MBO</w:t>
      </w:r>
      <w:r w:rsidR="003D2CC0" w:rsidRPr="008106C6">
        <w:rPr>
          <w:rFonts w:ascii="Verdana" w:hAnsi="Verdana"/>
          <w:sz w:val="20"/>
          <w:szCs w:val="20"/>
        </w:rPr>
        <w:t xml:space="preserve"> niveau 4. </w:t>
      </w:r>
    </w:p>
    <w:p w14:paraId="5B9ACF24" w14:textId="21B68FAC" w:rsidR="00C0097E" w:rsidRPr="008106C6" w:rsidRDefault="00C0097E" w:rsidP="003C3B22">
      <w:pPr>
        <w:spacing w:line="240" w:lineRule="auto"/>
        <w:ind w:left="435"/>
        <w:rPr>
          <w:rFonts w:ascii="Verdana" w:hAnsi="Verdana"/>
          <w:sz w:val="20"/>
          <w:szCs w:val="20"/>
        </w:rPr>
      </w:pPr>
    </w:p>
    <w:p w14:paraId="2D90E364" w14:textId="521E4AF6" w:rsidR="00960125" w:rsidRDefault="0005355F" w:rsidP="00960125">
      <w:pPr>
        <w:spacing w:line="240" w:lineRule="auto"/>
        <w:rPr>
          <w:rFonts w:ascii="Verdana" w:hAnsi="Verdana"/>
          <w:sz w:val="20"/>
          <w:szCs w:val="20"/>
        </w:rPr>
      </w:pPr>
      <w:r w:rsidRPr="008106C6">
        <w:rPr>
          <w:rFonts w:ascii="Verdana" w:hAnsi="Verdana"/>
          <w:sz w:val="20"/>
          <w:szCs w:val="20"/>
        </w:rPr>
        <w:t xml:space="preserve">De medewerker gaat gedurende </w:t>
      </w:r>
      <w:r w:rsidR="007B4FA7">
        <w:rPr>
          <w:rFonts w:ascii="Verdana" w:hAnsi="Verdana"/>
          <w:sz w:val="20"/>
          <w:szCs w:val="20"/>
        </w:rPr>
        <w:t>negen</w:t>
      </w:r>
      <w:r w:rsidRPr="008106C6">
        <w:rPr>
          <w:rFonts w:ascii="Verdana" w:hAnsi="Verdana"/>
          <w:sz w:val="20"/>
          <w:szCs w:val="20"/>
        </w:rPr>
        <w:t xml:space="preserve">jaar aan de slag als Generalist. In deze periode krijgt hij </w:t>
      </w:r>
      <w:r w:rsidR="00AC2A80">
        <w:rPr>
          <w:rFonts w:ascii="Verdana" w:hAnsi="Verdana"/>
          <w:sz w:val="20"/>
          <w:szCs w:val="20"/>
        </w:rPr>
        <w:t xml:space="preserve">of zij </w:t>
      </w:r>
      <w:r w:rsidRPr="008106C6">
        <w:rPr>
          <w:rFonts w:ascii="Verdana" w:hAnsi="Verdana"/>
          <w:sz w:val="20"/>
          <w:szCs w:val="20"/>
        </w:rPr>
        <w:t xml:space="preserve">de kans </w:t>
      </w:r>
      <w:r w:rsidR="00C0097E" w:rsidRPr="008106C6">
        <w:rPr>
          <w:rFonts w:ascii="Verdana" w:hAnsi="Verdana"/>
          <w:sz w:val="20"/>
          <w:szCs w:val="20"/>
        </w:rPr>
        <w:t>via een</w:t>
      </w:r>
      <w:r w:rsidR="007D63FF">
        <w:rPr>
          <w:rFonts w:ascii="Verdana" w:hAnsi="Verdana"/>
          <w:sz w:val="20"/>
          <w:szCs w:val="20"/>
        </w:rPr>
        <w:t xml:space="preserve"> </w:t>
      </w:r>
      <w:r w:rsidRPr="008106C6">
        <w:rPr>
          <w:rFonts w:ascii="Verdana" w:hAnsi="Verdana"/>
          <w:sz w:val="20"/>
          <w:szCs w:val="20"/>
        </w:rPr>
        <w:t>kwalificatie</w:t>
      </w:r>
      <w:r w:rsidR="00C0097E" w:rsidRPr="008106C6">
        <w:rPr>
          <w:rFonts w:ascii="Verdana" w:hAnsi="Verdana"/>
          <w:sz w:val="20"/>
          <w:szCs w:val="20"/>
        </w:rPr>
        <w:t xml:space="preserve">traject </w:t>
      </w:r>
      <w:r w:rsidRPr="008106C6">
        <w:rPr>
          <w:rFonts w:ascii="Verdana" w:hAnsi="Verdana"/>
          <w:sz w:val="20"/>
          <w:szCs w:val="20"/>
        </w:rPr>
        <w:t xml:space="preserve">onder verantwoordelijkheid van </w:t>
      </w:r>
      <w:r w:rsidR="00C0097E" w:rsidRPr="008106C6">
        <w:rPr>
          <w:rFonts w:ascii="Verdana" w:hAnsi="Verdana"/>
          <w:sz w:val="20"/>
          <w:szCs w:val="20"/>
        </w:rPr>
        <w:t>de Politieacademie</w:t>
      </w:r>
      <w:r w:rsidRPr="008106C6">
        <w:rPr>
          <w:rFonts w:ascii="Verdana" w:hAnsi="Verdana"/>
          <w:sz w:val="20"/>
          <w:szCs w:val="20"/>
        </w:rPr>
        <w:t xml:space="preserve"> te kwalificeren op</w:t>
      </w:r>
      <w:r w:rsidR="00146EC2">
        <w:rPr>
          <w:rFonts w:ascii="Verdana" w:hAnsi="Verdana"/>
          <w:sz w:val="20"/>
          <w:szCs w:val="20"/>
        </w:rPr>
        <w:t xml:space="preserve"> </w:t>
      </w:r>
      <w:r w:rsidR="00D72E66">
        <w:rPr>
          <w:rFonts w:ascii="Verdana" w:hAnsi="Verdana"/>
          <w:sz w:val="20"/>
          <w:szCs w:val="20"/>
        </w:rPr>
        <w:t xml:space="preserve">MBO </w:t>
      </w:r>
      <w:r w:rsidRPr="008106C6">
        <w:rPr>
          <w:rFonts w:ascii="Verdana" w:hAnsi="Verdana"/>
          <w:sz w:val="20"/>
          <w:szCs w:val="20"/>
        </w:rPr>
        <w:t xml:space="preserve">niveau 4. Als de medewerker zich kwalificeert, </w:t>
      </w:r>
      <w:r w:rsidR="002E6DEF" w:rsidRPr="008106C6">
        <w:rPr>
          <w:rFonts w:ascii="Verdana" w:hAnsi="Verdana"/>
          <w:sz w:val="20"/>
          <w:szCs w:val="20"/>
        </w:rPr>
        <w:t>stroomt</w:t>
      </w:r>
      <w:r w:rsidRPr="008106C6">
        <w:rPr>
          <w:rFonts w:ascii="Verdana" w:hAnsi="Verdana"/>
          <w:sz w:val="20"/>
          <w:szCs w:val="20"/>
        </w:rPr>
        <w:t xml:space="preserve"> </w:t>
      </w:r>
      <w:r w:rsidR="00DC712A">
        <w:rPr>
          <w:rFonts w:ascii="Verdana" w:hAnsi="Verdana"/>
          <w:sz w:val="20"/>
          <w:szCs w:val="20"/>
        </w:rPr>
        <w:t>hij</w:t>
      </w:r>
      <w:r w:rsidR="00AC2A80">
        <w:rPr>
          <w:rFonts w:ascii="Verdana" w:hAnsi="Verdana"/>
          <w:sz w:val="20"/>
          <w:szCs w:val="20"/>
        </w:rPr>
        <w:t xml:space="preserve"> of </w:t>
      </w:r>
      <w:r w:rsidR="00DC712A">
        <w:rPr>
          <w:rFonts w:ascii="Verdana" w:hAnsi="Verdana"/>
          <w:sz w:val="20"/>
          <w:szCs w:val="20"/>
        </w:rPr>
        <w:t>zij</w:t>
      </w:r>
      <w:r w:rsidR="002E6DEF" w:rsidRPr="008106C6">
        <w:rPr>
          <w:rFonts w:ascii="Verdana" w:hAnsi="Verdana"/>
          <w:sz w:val="20"/>
          <w:szCs w:val="20"/>
        </w:rPr>
        <w:t>,</w:t>
      </w:r>
      <w:r w:rsidRPr="008106C6">
        <w:rPr>
          <w:rFonts w:ascii="Verdana" w:hAnsi="Verdana"/>
          <w:sz w:val="20"/>
          <w:szCs w:val="20"/>
        </w:rPr>
        <w:t xml:space="preserve"> na </w:t>
      </w:r>
      <w:r w:rsidR="007B4FA7">
        <w:rPr>
          <w:rFonts w:ascii="Verdana" w:hAnsi="Verdana"/>
          <w:sz w:val="20"/>
          <w:szCs w:val="20"/>
        </w:rPr>
        <w:t>negen</w:t>
      </w:r>
      <w:r w:rsidRPr="008106C6">
        <w:rPr>
          <w:rFonts w:ascii="Verdana" w:hAnsi="Verdana"/>
          <w:sz w:val="20"/>
          <w:szCs w:val="20"/>
        </w:rPr>
        <w:t xml:space="preserve"> jaar als generalist</w:t>
      </w:r>
      <w:r w:rsidR="007D63FF">
        <w:rPr>
          <w:rFonts w:ascii="Verdana" w:hAnsi="Verdana"/>
          <w:sz w:val="20"/>
          <w:szCs w:val="20"/>
        </w:rPr>
        <w:t xml:space="preserve"> </w:t>
      </w:r>
      <w:r w:rsidRPr="008106C6">
        <w:rPr>
          <w:rFonts w:ascii="Verdana" w:hAnsi="Verdana"/>
          <w:sz w:val="20"/>
          <w:szCs w:val="20"/>
        </w:rPr>
        <w:t xml:space="preserve">werkzaam </w:t>
      </w:r>
      <w:r w:rsidR="00AC2A80">
        <w:rPr>
          <w:rFonts w:ascii="Verdana" w:hAnsi="Verdana"/>
          <w:sz w:val="20"/>
          <w:szCs w:val="20"/>
        </w:rPr>
        <w:t xml:space="preserve">te zijn </w:t>
      </w:r>
      <w:r w:rsidRPr="008106C6">
        <w:rPr>
          <w:rFonts w:ascii="Verdana" w:hAnsi="Verdana"/>
          <w:sz w:val="20"/>
          <w:szCs w:val="20"/>
        </w:rPr>
        <w:t>geweest</w:t>
      </w:r>
      <w:r w:rsidR="002E6DEF" w:rsidRPr="008106C6">
        <w:rPr>
          <w:rFonts w:ascii="Verdana" w:hAnsi="Verdana"/>
          <w:sz w:val="20"/>
          <w:szCs w:val="20"/>
        </w:rPr>
        <w:t>,</w:t>
      </w:r>
      <w:r w:rsidRPr="008106C6">
        <w:rPr>
          <w:rFonts w:ascii="Verdana" w:hAnsi="Verdana"/>
          <w:sz w:val="20"/>
          <w:szCs w:val="20"/>
        </w:rPr>
        <w:t xml:space="preserve"> door</w:t>
      </w:r>
      <w:r w:rsidR="002E6DEF" w:rsidRPr="008106C6">
        <w:rPr>
          <w:rFonts w:ascii="Verdana" w:hAnsi="Verdana"/>
          <w:sz w:val="20"/>
          <w:szCs w:val="20"/>
        </w:rPr>
        <w:t xml:space="preserve"> </w:t>
      </w:r>
      <w:r w:rsidRPr="008106C6">
        <w:rPr>
          <w:rFonts w:ascii="Verdana" w:hAnsi="Verdana"/>
          <w:sz w:val="20"/>
          <w:szCs w:val="20"/>
        </w:rPr>
        <w:t xml:space="preserve">naar </w:t>
      </w:r>
      <w:r w:rsidR="007D63FF">
        <w:rPr>
          <w:rFonts w:ascii="Verdana" w:hAnsi="Verdana"/>
          <w:sz w:val="20"/>
          <w:szCs w:val="20"/>
        </w:rPr>
        <w:t xml:space="preserve">een </w:t>
      </w:r>
      <w:r w:rsidR="005134EC">
        <w:rPr>
          <w:rFonts w:ascii="Verdana" w:hAnsi="Verdana"/>
          <w:sz w:val="20"/>
          <w:szCs w:val="20"/>
        </w:rPr>
        <w:t>Senior</w:t>
      </w:r>
      <w:r w:rsidR="007D63FF">
        <w:rPr>
          <w:rFonts w:ascii="Verdana" w:hAnsi="Verdana"/>
          <w:sz w:val="20"/>
          <w:szCs w:val="20"/>
        </w:rPr>
        <w:t>functie</w:t>
      </w:r>
      <w:r w:rsidR="00C0097E" w:rsidRPr="008106C6">
        <w:rPr>
          <w:rFonts w:ascii="Verdana" w:hAnsi="Verdana"/>
          <w:sz w:val="20"/>
          <w:szCs w:val="20"/>
        </w:rPr>
        <w:t>.</w:t>
      </w:r>
    </w:p>
    <w:p w14:paraId="75AA97AA" w14:textId="77777777" w:rsidR="00BB293B" w:rsidRDefault="00BB293B" w:rsidP="00A244E7">
      <w:pPr>
        <w:spacing w:line="240" w:lineRule="auto"/>
        <w:rPr>
          <w:rFonts w:ascii="Verdana" w:hAnsi="Verdana"/>
          <w:sz w:val="20"/>
          <w:szCs w:val="20"/>
        </w:rPr>
      </w:pPr>
    </w:p>
    <w:p w14:paraId="709E5646" w14:textId="77777777" w:rsidR="00F42E0B" w:rsidRPr="008106C6" w:rsidRDefault="00F42E0B" w:rsidP="00A244E7">
      <w:pPr>
        <w:spacing w:line="240" w:lineRule="auto"/>
        <w:rPr>
          <w:rFonts w:ascii="Verdana" w:hAnsi="Verdana"/>
          <w:sz w:val="20"/>
          <w:szCs w:val="20"/>
        </w:rPr>
      </w:pPr>
    </w:p>
    <w:p w14:paraId="24EEE6C2" w14:textId="058EF8C8" w:rsidR="004B5A08" w:rsidRDefault="004B5A08" w:rsidP="000470EF">
      <w:pPr>
        <w:pStyle w:val="Lijstalinea"/>
        <w:numPr>
          <w:ilvl w:val="0"/>
          <w:numId w:val="1"/>
        </w:numPr>
        <w:spacing w:line="240" w:lineRule="auto"/>
        <w:ind w:left="0" w:hanging="357"/>
        <w:rPr>
          <w:rFonts w:ascii="Verdana" w:hAnsi="Verdana"/>
          <w:b/>
          <w:bCs/>
          <w:sz w:val="20"/>
          <w:szCs w:val="20"/>
        </w:rPr>
      </w:pPr>
      <w:r w:rsidRPr="008106C6">
        <w:rPr>
          <w:rFonts w:ascii="Verdana" w:hAnsi="Verdana"/>
          <w:b/>
          <w:bCs/>
          <w:sz w:val="20"/>
          <w:szCs w:val="20"/>
        </w:rPr>
        <w:t>Rondetafelgesprekken over vitaliteit, duurzame inzetbaarheid en ontwikkeling</w:t>
      </w:r>
    </w:p>
    <w:p w14:paraId="1FA6D86A" w14:textId="7E3B6DCB" w:rsidR="00BB293B" w:rsidRPr="00BB293B" w:rsidRDefault="00BB293B" w:rsidP="00BB293B">
      <w:pPr>
        <w:spacing w:line="240" w:lineRule="auto"/>
        <w:rPr>
          <w:rFonts w:ascii="Verdana" w:hAnsi="Verdana"/>
          <w:sz w:val="20"/>
          <w:szCs w:val="20"/>
        </w:rPr>
      </w:pPr>
    </w:p>
    <w:p w14:paraId="2B88896D" w14:textId="026CB6A0" w:rsidR="004B5A08" w:rsidRPr="000470EF" w:rsidRDefault="004B5A08" w:rsidP="000470EF">
      <w:pPr>
        <w:spacing w:line="240" w:lineRule="auto"/>
        <w:rPr>
          <w:rFonts w:ascii="Verdana" w:hAnsi="Verdana"/>
          <w:sz w:val="20"/>
          <w:szCs w:val="20"/>
        </w:rPr>
      </w:pPr>
      <w:r w:rsidRPr="000470EF">
        <w:rPr>
          <w:rFonts w:ascii="Verdana" w:hAnsi="Verdana"/>
          <w:sz w:val="20"/>
          <w:szCs w:val="20"/>
        </w:rPr>
        <w:t>Gedurende de looptijd van dit akkoord worden in de politieorganisatie gesprekken gevoerd met medewerkers en leidinggevenden uit verschillende (vak)groepen en verschillende generaties over de onderwe</w:t>
      </w:r>
      <w:r w:rsidR="00494EAF" w:rsidRPr="000470EF">
        <w:rPr>
          <w:rFonts w:ascii="Verdana" w:hAnsi="Verdana"/>
          <w:sz w:val="20"/>
          <w:szCs w:val="20"/>
        </w:rPr>
        <w:t xml:space="preserve">rpen vitaliteit, </w:t>
      </w:r>
      <w:r w:rsidRPr="000470EF">
        <w:rPr>
          <w:rFonts w:ascii="Verdana" w:hAnsi="Verdana"/>
          <w:sz w:val="20"/>
          <w:szCs w:val="20"/>
        </w:rPr>
        <w:t xml:space="preserve">duurzame inzetbaarheid en ontwikkeling. Deze gesprekken gaan over de visie van medewerkers op vitaliteit en duurzame inzetbaarheid in relatie tot hun professionaliteit als politiemedewerker en rekening houdend met hun verschillende taken, werk- en levensfases. De gespreksonderwerpen zijn in ieder geval: </w:t>
      </w:r>
    </w:p>
    <w:p w14:paraId="300CF171" w14:textId="77777777" w:rsidR="004B5A08" w:rsidRPr="008106C6" w:rsidRDefault="004B5A08" w:rsidP="00F0339C">
      <w:pPr>
        <w:pStyle w:val="Lijstalinea"/>
        <w:spacing w:line="240" w:lineRule="auto"/>
        <w:ind w:left="357"/>
        <w:rPr>
          <w:rFonts w:ascii="Verdana" w:hAnsi="Verdana"/>
          <w:sz w:val="20"/>
          <w:szCs w:val="20"/>
        </w:rPr>
      </w:pPr>
    </w:p>
    <w:p w14:paraId="03A4F260" w14:textId="41DD66F2" w:rsidR="00207AB8" w:rsidRPr="008106C6" w:rsidRDefault="004B5A08" w:rsidP="00494EAF">
      <w:pPr>
        <w:pStyle w:val="Lijstalinea"/>
        <w:numPr>
          <w:ilvl w:val="2"/>
          <w:numId w:val="1"/>
        </w:numPr>
        <w:spacing w:line="240" w:lineRule="auto"/>
        <w:rPr>
          <w:rFonts w:ascii="Verdana" w:hAnsi="Verdana"/>
          <w:sz w:val="20"/>
          <w:szCs w:val="20"/>
        </w:rPr>
      </w:pPr>
      <w:r w:rsidRPr="008106C6">
        <w:rPr>
          <w:rFonts w:ascii="Verdana" w:hAnsi="Verdana"/>
          <w:sz w:val="20"/>
          <w:szCs w:val="20"/>
        </w:rPr>
        <w:t>De ontwikkeling van het politievak, de bijdrage die medewerkers daaraan individueel en als vakgroep leveren en de</w:t>
      </w:r>
      <w:r w:rsidR="00494EAF" w:rsidRPr="008106C6">
        <w:rPr>
          <w:rFonts w:ascii="Verdana" w:hAnsi="Verdana"/>
          <w:sz w:val="20"/>
          <w:szCs w:val="20"/>
        </w:rPr>
        <w:t xml:space="preserve"> ondersteuning van de werkgever.</w:t>
      </w:r>
    </w:p>
    <w:p w14:paraId="62C48AEC" w14:textId="77777777" w:rsidR="00207AB8" w:rsidRPr="008106C6" w:rsidRDefault="00207AB8" w:rsidP="00207AB8">
      <w:pPr>
        <w:pStyle w:val="Lijstalinea"/>
        <w:spacing w:line="240" w:lineRule="auto"/>
        <w:ind w:left="883"/>
        <w:rPr>
          <w:rFonts w:ascii="Verdana" w:hAnsi="Verdana"/>
          <w:sz w:val="20"/>
          <w:szCs w:val="20"/>
        </w:rPr>
      </w:pPr>
    </w:p>
    <w:p w14:paraId="4E222752" w14:textId="266394D9" w:rsidR="004B5A08" w:rsidRPr="008106C6" w:rsidRDefault="00B62F18" w:rsidP="00207AB8">
      <w:pPr>
        <w:pStyle w:val="Lijstalinea"/>
        <w:numPr>
          <w:ilvl w:val="2"/>
          <w:numId w:val="1"/>
        </w:numPr>
        <w:spacing w:line="240" w:lineRule="auto"/>
        <w:rPr>
          <w:rFonts w:ascii="Verdana" w:hAnsi="Verdana"/>
          <w:sz w:val="20"/>
          <w:szCs w:val="20"/>
        </w:rPr>
      </w:pPr>
      <w:r w:rsidRPr="008106C6">
        <w:rPr>
          <w:rFonts w:ascii="Verdana" w:hAnsi="Verdana"/>
          <w:sz w:val="20"/>
          <w:szCs w:val="20"/>
        </w:rPr>
        <w:t xml:space="preserve">De </w:t>
      </w:r>
      <w:r w:rsidR="004B5A08" w:rsidRPr="008106C6">
        <w:rPr>
          <w:rFonts w:ascii="Verdana" w:hAnsi="Verdana"/>
          <w:sz w:val="20"/>
          <w:szCs w:val="20"/>
        </w:rPr>
        <w:t xml:space="preserve">professionele ontwikkeling van </w:t>
      </w:r>
      <w:r w:rsidR="00494EAF" w:rsidRPr="008106C6">
        <w:rPr>
          <w:rFonts w:ascii="Verdana" w:hAnsi="Verdana"/>
          <w:sz w:val="20"/>
          <w:szCs w:val="20"/>
        </w:rPr>
        <w:t>de medewerker en</w:t>
      </w:r>
      <w:r w:rsidR="004B5A08" w:rsidRPr="008106C6">
        <w:rPr>
          <w:rFonts w:ascii="Verdana" w:hAnsi="Verdana"/>
          <w:sz w:val="20"/>
          <w:szCs w:val="20"/>
        </w:rPr>
        <w:t xml:space="preserve"> de bijdrage daaraan van de medewerker en van de werkgever. </w:t>
      </w:r>
    </w:p>
    <w:p w14:paraId="1C07FF86" w14:textId="051F1287" w:rsidR="00207AB8" w:rsidRPr="008106C6" w:rsidRDefault="00207AB8" w:rsidP="00207AB8">
      <w:pPr>
        <w:spacing w:line="240" w:lineRule="auto"/>
        <w:rPr>
          <w:rFonts w:ascii="Verdana" w:hAnsi="Verdana"/>
          <w:sz w:val="20"/>
          <w:szCs w:val="20"/>
        </w:rPr>
      </w:pPr>
    </w:p>
    <w:p w14:paraId="0F4B5633" w14:textId="77777777" w:rsidR="004B5A08" w:rsidRPr="008106C6" w:rsidRDefault="004B5A08" w:rsidP="000470EF">
      <w:pPr>
        <w:spacing w:line="240" w:lineRule="auto"/>
        <w:rPr>
          <w:rFonts w:ascii="Verdana" w:hAnsi="Verdana"/>
          <w:sz w:val="20"/>
          <w:szCs w:val="20"/>
        </w:rPr>
      </w:pPr>
      <w:r w:rsidRPr="008106C6">
        <w:rPr>
          <w:rFonts w:ascii="Verdana" w:hAnsi="Verdana"/>
          <w:sz w:val="20"/>
          <w:szCs w:val="20"/>
        </w:rPr>
        <w:t xml:space="preserve">De inzichten uit de rondetafelgesprekken worden betrokken bij de </w:t>
      </w:r>
      <w:r w:rsidR="00B62F18" w:rsidRPr="008106C6">
        <w:rPr>
          <w:rFonts w:ascii="Verdana" w:hAnsi="Verdana"/>
          <w:sz w:val="20"/>
          <w:szCs w:val="20"/>
        </w:rPr>
        <w:t xml:space="preserve">onderhandelingen </w:t>
      </w:r>
      <w:r w:rsidRPr="008106C6">
        <w:rPr>
          <w:rFonts w:ascii="Verdana" w:hAnsi="Verdana"/>
          <w:sz w:val="20"/>
          <w:szCs w:val="20"/>
        </w:rPr>
        <w:t xml:space="preserve">over het volgende arbeidsvoorwaardenakkoord. </w:t>
      </w:r>
    </w:p>
    <w:p w14:paraId="58369B19" w14:textId="77777777" w:rsidR="00307D1A" w:rsidRDefault="00307D1A" w:rsidP="00A244E7">
      <w:pPr>
        <w:spacing w:line="240" w:lineRule="auto"/>
        <w:rPr>
          <w:rFonts w:ascii="Verdana" w:hAnsi="Verdana"/>
          <w:b/>
          <w:bCs/>
          <w:sz w:val="20"/>
          <w:szCs w:val="20"/>
        </w:rPr>
      </w:pPr>
    </w:p>
    <w:p w14:paraId="05609EB7" w14:textId="77777777" w:rsidR="00F42E0B" w:rsidRPr="008106C6" w:rsidRDefault="00F42E0B" w:rsidP="00A244E7">
      <w:pPr>
        <w:spacing w:line="240" w:lineRule="auto"/>
        <w:rPr>
          <w:rFonts w:ascii="Verdana" w:hAnsi="Verdana"/>
          <w:b/>
          <w:bCs/>
          <w:sz w:val="20"/>
          <w:szCs w:val="20"/>
        </w:rPr>
      </w:pPr>
    </w:p>
    <w:p w14:paraId="41E8ED3E" w14:textId="77777777" w:rsidR="004B5A08" w:rsidRPr="008106C6" w:rsidRDefault="004B5A08" w:rsidP="000470EF">
      <w:pPr>
        <w:pStyle w:val="Lijstalinea"/>
        <w:numPr>
          <w:ilvl w:val="0"/>
          <w:numId w:val="1"/>
        </w:numPr>
        <w:spacing w:line="240" w:lineRule="auto"/>
        <w:ind w:left="0" w:hanging="357"/>
        <w:rPr>
          <w:rFonts w:ascii="Verdana" w:hAnsi="Verdana"/>
          <w:b/>
          <w:bCs/>
          <w:sz w:val="20"/>
          <w:szCs w:val="20"/>
        </w:rPr>
      </w:pPr>
      <w:r w:rsidRPr="008106C6">
        <w:rPr>
          <w:rFonts w:ascii="Verdana" w:hAnsi="Verdana"/>
          <w:b/>
          <w:bCs/>
          <w:sz w:val="20"/>
          <w:szCs w:val="20"/>
        </w:rPr>
        <w:t>Mobiliteit</w:t>
      </w:r>
    </w:p>
    <w:p w14:paraId="1FE2313A" w14:textId="77777777" w:rsidR="004B5A08" w:rsidRPr="008106C6" w:rsidRDefault="004B5A08" w:rsidP="00A244E7">
      <w:pPr>
        <w:spacing w:line="240" w:lineRule="auto"/>
        <w:rPr>
          <w:rFonts w:ascii="Verdana" w:hAnsi="Verdana"/>
          <w:sz w:val="20"/>
          <w:szCs w:val="20"/>
        </w:rPr>
      </w:pPr>
    </w:p>
    <w:p w14:paraId="3698619B" w14:textId="49C69524" w:rsidR="004B5A08" w:rsidRPr="008106C6" w:rsidDel="00192F55" w:rsidRDefault="004B5A08" w:rsidP="000470EF">
      <w:pPr>
        <w:pStyle w:val="Default"/>
        <w:rPr>
          <w:rFonts w:ascii="Verdana" w:hAnsi="Verdana"/>
          <w:bCs/>
          <w:sz w:val="20"/>
          <w:szCs w:val="20"/>
        </w:rPr>
      </w:pPr>
      <w:r w:rsidRPr="008106C6">
        <w:rPr>
          <w:rFonts w:ascii="Verdana" w:hAnsi="Verdana"/>
          <w:sz w:val="20"/>
          <w:szCs w:val="20"/>
        </w:rPr>
        <w:t xml:space="preserve">Partijen spreken af om </w:t>
      </w:r>
      <w:r w:rsidRPr="008106C6" w:rsidDel="00192F55">
        <w:rPr>
          <w:rFonts w:ascii="Verdana" w:hAnsi="Verdana"/>
          <w:sz w:val="20"/>
          <w:szCs w:val="20"/>
        </w:rPr>
        <w:t xml:space="preserve">gedurende de looptijd van dit akkoord </w:t>
      </w:r>
      <w:r w:rsidRPr="008106C6">
        <w:rPr>
          <w:rFonts w:ascii="Verdana" w:hAnsi="Verdana"/>
          <w:sz w:val="20"/>
          <w:szCs w:val="20"/>
        </w:rPr>
        <w:t>te verkennen</w:t>
      </w:r>
      <w:r w:rsidRPr="008106C6" w:rsidDel="00192F55">
        <w:rPr>
          <w:rFonts w:ascii="Verdana" w:hAnsi="Verdana"/>
          <w:sz w:val="20"/>
          <w:szCs w:val="20"/>
        </w:rPr>
        <w:t xml:space="preserve"> welke verbeteringen mogelijk zijn ten aanzien van het woon-werkverkeer en dienstreizen. Hiervoor zijn partijen een kader overeengekomen (</w:t>
      </w:r>
      <w:r w:rsidR="00494EAF" w:rsidRPr="008106C6">
        <w:rPr>
          <w:rFonts w:ascii="Verdana" w:hAnsi="Verdana"/>
          <w:sz w:val="20"/>
          <w:szCs w:val="20"/>
        </w:rPr>
        <w:t>z</w:t>
      </w:r>
      <w:r w:rsidR="002C46D9" w:rsidRPr="008106C6">
        <w:rPr>
          <w:rFonts w:ascii="Verdana" w:hAnsi="Verdana"/>
          <w:sz w:val="20"/>
          <w:szCs w:val="20"/>
        </w:rPr>
        <w:t>ie b</w:t>
      </w:r>
      <w:r w:rsidRPr="008106C6" w:rsidDel="00192F55">
        <w:rPr>
          <w:rFonts w:ascii="Verdana" w:hAnsi="Verdana"/>
          <w:sz w:val="20"/>
          <w:szCs w:val="20"/>
        </w:rPr>
        <w:t>ijlage</w:t>
      </w:r>
      <w:r w:rsidR="00C77659" w:rsidRPr="008106C6">
        <w:rPr>
          <w:rFonts w:ascii="Verdana" w:hAnsi="Verdana"/>
          <w:sz w:val="20"/>
          <w:szCs w:val="20"/>
        </w:rPr>
        <w:t xml:space="preserve"> 4</w:t>
      </w:r>
      <w:r w:rsidRPr="008106C6" w:rsidDel="00192F55">
        <w:rPr>
          <w:rFonts w:ascii="Verdana" w:hAnsi="Verdana"/>
          <w:sz w:val="20"/>
          <w:szCs w:val="20"/>
        </w:rPr>
        <w:t>). Bij deze verkenni</w:t>
      </w:r>
      <w:r w:rsidRPr="008106C6">
        <w:rPr>
          <w:rFonts w:ascii="Verdana" w:hAnsi="Verdana"/>
          <w:sz w:val="20"/>
          <w:szCs w:val="20"/>
        </w:rPr>
        <w:t>ng staan</w:t>
      </w:r>
      <w:r w:rsidRPr="008106C6" w:rsidDel="00192F55">
        <w:rPr>
          <w:rFonts w:ascii="Verdana" w:hAnsi="Verdana"/>
          <w:sz w:val="20"/>
          <w:szCs w:val="20"/>
        </w:rPr>
        <w:t xml:space="preserve"> het politievak en de specifieke werkomstandigheden </w:t>
      </w:r>
      <w:r w:rsidRPr="008106C6">
        <w:rPr>
          <w:rFonts w:ascii="Verdana" w:hAnsi="Verdana"/>
          <w:sz w:val="20"/>
          <w:szCs w:val="20"/>
        </w:rPr>
        <w:t xml:space="preserve">van verschillende </w:t>
      </w:r>
      <w:r w:rsidR="00B62F18" w:rsidRPr="008106C6">
        <w:rPr>
          <w:rFonts w:ascii="Verdana" w:hAnsi="Verdana"/>
          <w:sz w:val="20"/>
          <w:szCs w:val="20"/>
        </w:rPr>
        <w:t xml:space="preserve">groepen </w:t>
      </w:r>
      <w:r w:rsidRPr="008106C6" w:rsidDel="00192F55">
        <w:rPr>
          <w:rFonts w:ascii="Verdana" w:hAnsi="Verdana"/>
          <w:sz w:val="20"/>
          <w:szCs w:val="20"/>
        </w:rPr>
        <w:t xml:space="preserve">centraal. </w:t>
      </w:r>
      <w:r w:rsidRPr="008106C6">
        <w:rPr>
          <w:rFonts w:ascii="Verdana" w:hAnsi="Verdana"/>
          <w:sz w:val="20"/>
          <w:szCs w:val="20"/>
        </w:rPr>
        <w:t>Er</w:t>
      </w:r>
      <w:r w:rsidRPr="008106C6" w:rsidDel="00192F55">
        <w:rPr>
          <w:rFonts w:ascii="Verdana" w:hAnsi="Verdana"/>
          <w:sz w:val="20"/>
          <w:szCs w:val="20"/>
        </w:rPr>
        <w:t xml:space="preserve"> wordt aangesloten bij de kabinetsdoelstellingen ten aanzien van duurzaamheid. </w:t>
      </w:r>
      <w:r w:rsidRPr="008106C6">
        <w:rPr>
          <w:rFonts w:ascii="Verdana" w:hAnsi="Verdana"/>
          <w:bCs/>
          <w:sz w:val="20"/>
          <w:szCs w:val="20"/>
        </w:rPr>
        <w:t xml:space="preserve">Bij </w:t>
      </w:r>
      <w:r w:rsidRPr="008106C6" w:rsidDel="00192F55">
        <w:rPr>
          <w:rFonts w:ascii="Verdana" w:hAnsi="Verdana"/>
          <w:bCs/>
          <w:sz w:val="20"/>
          <w:szCs w:val="20"/>
        </w:rPr>
        <w:t>de verkenning</w:t>
      </w:r>
      <w:r w:rsidRPr="008106C6">
        <w:rPr>
          <w:rFonts w:ascii="Verdana" w:hAnsi="Verdana"/>
          <w:bCs/>
          <w:sz w:val="20"/>
          <w:szCs w:val="20"/>
        </w:rPr>
        <w:t xml:space="preserve"> worden de gevolgen voor capaciteit, het</w:t>
      </w:r>
      <w:r w:rsidRPr="008106C6" w:rsidDel="00192F55">
        <w:rPr>
          <w:rFonts w:ascii="Verdana" w:hAnsi="Verdana"/>
          <w:bCs/>
          <w:sz w:val="20"/>
          <w:szCs w:val="20"/>
        </w:rPr>
        <w:t xml:space="preserve"> </w:t>
      </w:r>
      <w:r w:rsidRPr="008106C6">
        <w:rPr>
          <w:rFonts w:ascii="Verdana" w:hAnsi="Verdana"/>
          <w:bCs/>
          <w:sz w:val="20"/>
          <w:szCs w:val="20"/>
        </w:rPr>
        <w:t>bevorderen van de</w:t>
      </w:r>
      <w:r w:rsidRPr="008106C6" w:rsidDel="00192F55">
        <w:rPr>
          <w:rFonts w:ascii="Verdana" w:hAnsi="Verdana"/>
          <w:bCs/>
          <w:sz w:val="20"/>
          <w:szCs w:val="20"/>
        </w:rPr>
        <w:t xml:space="preserve"> productieve arbeidstijd, eenvoud, de mentale aspecten van mobiliteit en </w:t>
      </w:r>
      <w:r w:rsidRPr="008106C6">
        <w:rPr>
          <w:rFonts w:ascii="Verdana" w:hAnsi="Verdana"/>
          <w:bCs/>
          <w:sz w:val="20"/>
          <w:szCs w:val="20"/>
        </w:rPr>
        <w:t>plaats onafhankelijk werken</w:t>
      </w:r>
      <w:r w:rsidRPr="008106C6" w:rsidDel="00192F55">
        <w:rPr>
          <w:rFonts w:ascii="Verdana" w:hAnsi="Verdana"/>
          <w:bCs/>
          <w:sz w:val="20"/>
          <w:szCs w:val="20"/>
        </w:rPr>
        <w:t xml:space="preserve"> en </w:t>
      </w:r>
      <w:r w:rsidRPr="008106C6">
        <w:rPr>
          <w:rFonts w:ascii="Verdana" w:hAnsi="Verdana"/>
          <w:bCs/>
          <w:sz w:val="20"/>
          <w:szCs w:val="20"/>
        </w:rPr>
        <w:t xml:space="preserve">het </w:t>
      </w:r>
      <w:r w:rsidRPr="008106C6" w:rsidDel="00192F55">
        <w:rPr>
          <w:rFonts w:ascii="Verdana" w:hAnsi="Verdana"/>
          <w:bCs/>
          <w:sz w:val="20"/>
          <w:szCs w:val="20"/>
        </w:rPr>
        <w:t xml:space="preserve">draagvlak en </w:t>
      </w:r>
      <w:r w:rsidRPr="008106C6">
        <w:rPr>
          <w:rFonts w:ascii="Verdana" w:hAnsi="Verdana"/>
          <w:bCs/>
          <w:sz w:val="20"/>
          <w:szCs w:val="20"/>
        </w:rPr>
        <w:t xml:space="preserve">de </w:t>
      </w:r>
      <w:r w:rsidRPr="008106C6" w:rsidDel="00192F55">
        <w:rPr>
          <w:rFonts w:ascii="Verdana" w:hAnsi="Verdana"/>
          <w:bCs/>
          <w:sz w:val="20"/>
          <w:szCs w:val="20"/>
        </w:rPr>
        <w:t>acceptatie bij de medewerkers</w:t>
      </w:r>
      <w:r w:rsidRPr="008106C6">
        <w:rPr>
          <w:rFonts w:ascii="Verdana" w:hAnsi="Verdana"/>
          <w:bCs/>
          <w:sz w:val="20"/>
          <w:szCs w:val="20"/>
        </w:rPr>
        <w:t xml:space="preserve"> betrokken.</w:t>
      </w:r>
      <w:r w:rsidR="00BC0A5C" w:rsidRPr="008106C6">
        <w:rPr>
          <w:rFonts w:ascii="Verdana" w:hAnsi="Verdana"/>
          <w:bCs/>
          <w:sz w:val="20"/>
          <w:szCs w:val="20"/>
        </w:rPr>
        <w:t xml:space="preserve"> </w:t>
      </w:r>
      <w:r w:rsidR="007515AF" w:rsidRPr="008106C6">
        <w:rPr>
          <w:rFonts w:ascii="Verdana" w:hAnsi="Verdana"/>
          <w:bCs/>
          <w:sz w:val="20"/>
          <w:szCs w:val="20"/>
        </w:rPr>
        <w:t>Dat geldt ook voor h</w:t>
      </w:r>
      <w:r w:rsidRPr="008106C6">
        <w:rPr>
          <w:rFonts w:ascii="Verdana" w:hAnsi="Verdana"/>
          <w:bCs/>
          <w:sz w:val="20"/>
          <w:szCs w:val="20"/>
        </w:rPr>
        <w:t>et</w:t>
      </w:r>
      <w:r w:rsidRPr="008106C6" w:rsidDel="00192F55">
        <w:rPr>
          <w:rFonts w:ascii="Verdana" w:hAnsi="Verdana"/>
          <w:bCs/>
          <w:sz w:val="20"/>
          <w:szCs w:val="20"/>
        </w:rPr>
        <w:t xml:space="preserve"> plaats- en tijdonafhankelijk werken</w:t>
      </w:r>
      <w:r w:rsidR="002C2EDC" w:rsidRPr="008106C6">
        <w:rPr>
          <w:rFonts w:ascii="Verdana" w:hAnsi="Verdana"/>
          <w:bCs/>
          <w:sz w:val="20"/>
          <w:szCs w:val="20"/>
        </w:rPr>
        <w:t xml:space="preserve">, </w:t>
      </w:r>
      <w:r w:rsidRPr="008106C6">
        <w:rPr>
          <w:rFonts w:ascii="Verdana" w:hAnsi="Verdana"/>
          <w:bCs/>
          <w:sz w:val="20"/>
          <w:szCs w:val="20"/>
        </w:rPr>
        <w:t>waaronder thuiswerken</w:t>
      </w:r>
      <w:r w:rsidR="002C2EDC" w:rsidRPr="008106C6">
        <w:rPr>
          <w:rFonts w:ascii="Verdana" w:hAnsi="Verdana"/>
          <w:bCs/>
          <w:sz w:val="20"/>
          <w:szCs w:val="20"/>
        </w:rPr>
        <w:t>.</w:t>
      </w:r>
      <w:r w:rsidRPr="008106C6">
        <w:rPr>
          <w:rFonts w:ascii="Verdana" w:hAnsi="Verdana"/>
          <w:bCs/>
          <w:sz w:val="20"/>
          <w:szCs w:val="20"/>
        </w:rPr>
        <w:t xml:space="preserve"> </w:t>
      </w:r>
      <w:r w:rsidR="00A21812" w:rsidRPr="008106C6">
        <w:rPr>
          <w:rFonts w:ascii="Verdana" w:hAnsi="Verdana"/>
          <w:bCs/>
          <w:sz w:val="20"/>
          <w:szCs w:val="20"/>
        </w:rPr>
        <w:t xml:space="preserve">Dat </w:t>
      </w:r>
      <w:r w:rsidR="000F2A5A">
        <w:rPr>
          <w:rFonts w:ascii="Verdana" w:hAnsi="Verdana"/>
          <w:bCs/>
          <w:sz w:val="20"/>
          <w:szCs w:val="20"/>
        </w:rPr>
        <w:t xml:space="preserve">laatste </w:t>
      </w:r>
      <w:r w:rsidR="00A21812" w:rsidRPr="008106C6">
        <w:rPr>
          <w:rFonts w:ascii="Verdana" w:hAnsi="Verdana"/>
          <w:bCs/>
          <w:sz w:val="20"/>
          <w:szCs w:val="20"/>
        </w:rPr>
        <w:t xml:space="preserve">zal worden opgenomen in het </w:t>
      </w:r>
      <w:r w:rsidR="001536A6" w:rsidRPr="008106C6">
        <w:rPr>
          <w:rFonts w:ascii="Verdana" w:hAnsi="Verdana"/>
          <w:bCs/>
          <w:sz w:val="20"/>
          <w:szCs w:val="20"/>
        </w:rPr>
        <w:t>Besluit reis-, verhuis- en verblijfkosten politie</w:t>
      </w:r>
      <w:r w:rsidR="00A21812" w:rsidRPr="008106C6">
        <w:rPr>
          <w:rFonts w:ascii="Verdana" w:hAnsi="Verdana"/>
          <w:bCs/>
          <w:sz w:val="20"/>
          <w:szCs w:val="20"/>
        </w:rPr>
        <w:t xml:space="preserve">. </w:t>
      </w:r>
    </w:p>
    <w:p w14:paraId="0EE55592" w14:textId="77777777" w:rsidR="004B5A08" w:rsidRDefault="004B5A08" w:rsidP="00A244E7">
      <w:pPr>
        <w:spacing w:line="240" w:lineRule="auto"/>
        <w:rPr>
          <w:rFonts w:ascii="Verdana" w:hAnsi="Verdana"/>
          <w:sz w:val="20"/>
          <w:szCs w:val="20"/>
        </w:rPr>
      </w:pPr>
    </w:p>
    <w:p w14:paraId="66B57984" w14:textId="77777777" w:rsidR="00F42E0B" w:rsidRPr="008106C6" w:rsidRDefault="00F42E0B" w:rsidP="00A244E7">
      <w:pPr>
        <w:spacing w:line="240" w:lineRule="auto"/>
        <w:rPr>
          <w:rFonts w:ascii="Verdana" w:hAnsi="Verdana"/>
          <w:sz w:val="20"/>
          <w:szCs w:val="20"/>
        </w:rPr>
      </w:pPr>
    </w:p>
    <w:p w14:paraId="0F1088DA" w14:textId="77777777" w:rsidR="004B5A08" w:rsidRPr="008106C6" w:rsidRDefault="004B5A08" w:rsidP="000470EF">
      <w:pPr>
        <w:pStyle w:val="Lijstalinea"/>
        <w:numPr>
          <w:ilvl w:val="0"/>
          <w:numId w:val="1"/>
        </w:numPr>
        <w:spacing w:line="240" w:lineRule="auto"/>
        <w:ind w:left="0" w:hanging="357"/>
        <w:rPr>
          <w:rFonts w:ascii="Verdana" w:hAnsi="Verdana"/>
          <w:b/>
          <w:bCs/>
          <w:sz w:val="20"/>
          <w:szCs w:val="20"/>
        </w:rPr>
      </w:pPr>
      <w:r w:rsidRPr="008106C6">
        <w:rPr>
          <w:rFonts w:ascii="Verdana" w:hAnsi="Verdana"/>
          <w:b/>
          <w:bCs/>
          <w:sz w:val="20"/>
          <w:szCs w:val="20"/>
        </w:rPr>
        <w:t>Capaciteit en inzetbaarheid</w:t>
      </w:r>
    </w:p>
    <w:p w14:paraId="085EB943" w14:textId="77777777" w:rsidR="004B5A08" w:rsidRPr="008106C6" w:rsidRDefault="004B5A08" w:rsidP="00A244E7">
      <w:pPr>
        <w:widowControl w:val="0"/>
        <w:autoSpaceDE w:val="0"/>
        <w:autoSpaceDN w:val="0"/>
        <w:adjustRightInd w:val="0"/>
        <w:spacing w:line="240" w:lineRule="auto"/>
        <w:outlineLvl w:val="0"/>
        <w:rPr>
          <w:rFonts w:ascii="Verdana" w:hAnsi="Verdana"/>
          <w:bCs/>
          <w:sz w:val="20"/>
          <w:szCs w:val="20"/>
        </w:rPr>
      </w:pPr>
    </w:p>
    <w:p w14:paraId="34F5FD4E" w14:textId="77777777" w:rsidR="004B5A08" w:rsidRPr="008106C6" w:rsidRDefault="004B5A08" w:rsidP="00A244E7">
      <w:pPr>
        <w:widowControl w:val="0"/>
        <w:autoSpaceDE w:val="0"/>
        <w:autoSpaceDN w:val="0"/>
        <w:adjustRightInd w:val="0"/>
        <w:spacing w:line="240" w:lineRule="auto"/>
        <w:outlineLvl w:val="0"/>
        <w:rPr>
          <w:rFonts w:ascii="Verdana" w:hAnsi="Verdana"/>
          <w:bCs/>
          <w:sz w:val="20"/>
          <w:szCs w:val="20"/>
        </w:rPr>
      </w:pPr>
      <w:r w:rsidRPr="008106C6">
        <w:rPr>
          <w:rFonts w:ascii="Verdana" w:hAnsi="Verdana"/>
          <w:bCs/>
          <w:sz w:val="20"/>
          <w:szCs w:val="20"/>
        </w:rPr>
        <w:t xml:space="preserve">Partijen maken op het gebied van capaciteit en inzetbaarheid de volgende </w:t>
      </w:r>
      <w:r w:rsidR="00B62F18" w:rsidRPr="008106C6">
        <w:rPr>
          <w:rFonts w:ascii="Verdana" w:hAnsi="Verdana"/>
          <w:bCs/>
          <w:sz w:val="20"/>
          <w:szCs w:val="20"/>
        </w:rPr>
        <w:t>afspraken:</w:t>
      </w:r>
    </w:p>
    <w:p w14:paraId="5C037B7E" w14:textId="77777777" w:rsidR="004B5A08" w:rsidRPr="008106C6" w:rsidRDefault="004B5A08" w:rsidP="00A244E7">
      <w:pPr>
        <w:widowControl w:val="0"/>
        <w:autoSpaceDE w:val="0"/>
        <w:autoSpaceDN w:val="0"/>
        <w:adjustRightInd w:val="0"/>
        <w:spacing w:line="240" w:lineRule="auto"/>
        <w:outlineLvl w:val="0"/>
        <w:rPr>
          <w:rFonts w:ascii="Verdana" w:hAnsi="Verdana" w:cs="Calibri"/>
          <w:bCs/>
          <w:sz w:val="20"/>
          <w:szCs w:val="20"/>
        </w:rPr>
      </w:pPr>
    </w:p>
    <w:p w14:paraId="0CA568AB" w14:textId="77777777" w:rsidR="004B5A08" w:rsidRPr="008106C6" w:rsidRDefault="004B5A08" w:rsidP="000470EF">
      <w:pPr>
        <w:pStyle w:val="Lijstalinea"/>
        <w:widowControl w:val="0"/>
        <w:numPr>
          <w:ilvl w:val="0"/>
          <w:numId w:val="5"/>
        </w:numPr>
        <w:autoSpaceDE w:val="0"/>
        <w:autoSpaceDN w:val="0"/>
        <w:adjustRightInd w:val="0"/>
        <w:spacing w:line="240" w:lineRule="auto"/>
        <w:ind w:left="0" w:hanging="357"/>
        <w:outlineLvl w:val="0"/>
        <w:rPr>
          <w:rFonts w:ascii="Verdana" w:hAnsi="Verdana" w:cs="Calibri"/>
          <w:bCs/>
          <w:sz w:val="20"/>
          <w:szCs w:val="20"/>
        </w:rPr>
      </w:pPr>
      <w:r w:rsidRPr="008106C6">
        <w:rPr>
          <w:rFonts w:ascii="Verdana" w:hAnsi="Verdana" w:cs="Calibri"/>
          <w:bCs/>
          <w:sz w:val="20"/>
          <w:szCs w:val="20"/>
        </w:rPr>
        <w:t>Flexibeler aanvraagproces modaliteiten</w:t>
      </w:r>
    </w:p>
    <w:p w14:paraId="40AD1E12" w14:textId="77777777" w:rsidR="004B5A08" w:rsidRPr="008106C6" w:rsidRDefault="004B5A08" w:rsidP="00A244E7">
      <w:pPr>
        <w:widowControl w:val="0"/>
        <w:autoSpaceDE w:val="0"/>
        <w:autoSpaceDN w:val="0"/>
        <w:adjustRightInd w:val="0"/>
        <w:spacing w:line="240" w:lineRule="auto"/>
        <w:outlineLvl w:val="0"/>
        <w:rPr>
          <w:rFonts w:ascii="Verdana" w:hAnsi="Verdana" w:cs="Calibri"/>
          <w:bCs/>
          <w:sz w:val="20"/>
          <w:szCs w:val="20"/>
        </w:rPr>
      </w:pPr>
    </w:p>
    <w:p w14:paraId="324A2638" w14:textId="67123E5D" w:rsidR="00391945" w:rsidRPr="008106C6" w:rsidRDefault="00FB65B3" w:rsidP="000470EF">
      <w:pPr>
        <w:autoSpaceDE w:val="0"/>
        <w:autoSpaceDN w:val="0"/>
        <w:spacing w:line="240" w:lineRule="atLeast"/>
        <w:rPr>
          <w:rFonts w:ascii="Verdana" w:hAnsi="Verdana"/>
          <w:sz w:val="20"/>
          <w:szCs w:val="20"/>
        </w:rPr>
      </w:pPr>
      <w:r w:rsidRPr="008106C6">
        <w:rPr>
          <w:rFonts w:ascii="Verdana" w:hAnsi="Verdana"/>
          <w:sz w:val="20"/>
          <w:szCs w:val="20"/>
        </w:rPr>
        <w:t xml:space="preserve">Het </w:t>
      </w:r>
      <w:r w:rsidRPr="008106C6">
        <w:rPr>
          <w:rFonts w:ascii="Verdana" w:hAnsi="Verdana"/>
          <w:color w:val="000000"/>
          <w:sz w:val="20"/>
          <w:szCs w:val="20"/>
        </w:rPr>
        <w:t xml:space="preserve">huidige jaarlijkse </w:t>
      </w:r>
      <w:r w:rsidRPr="008106C6">
        <w:rPr>
          <w:rFonts w:ascii="Verdana" w:hAnsi="Verdana"/>
          <w:sz w:val="20"/>
          <w:szCs w:val="20"/>
        </w:rPr>
        <w:t>aanvraagproces voor modaliteiten</w:t>
      </w:r>
      <w:r w:rsidRPr="008106C6">
        <w:rPr>
          <w:rFonts w:ascii="Verdana" w:hAnsi="Verdana"/>
          <w:color w:val="000000"/>
          <w:sz w:val="20"/>
          <w:szCs w:val="20"/>
        </w:rPr>
        <w:t xml:space="preserve"> sluit niet altijd goed aan bij de behoefte van medewerkers. Daarom wordt</w:t>
      </w:r>
      <w:r w:rsidRPr="008106C6">
        <w:rPr>
          <w:rFonts w:ascii="Verdana" w:hAnsi="Verdana"/>
          <w:sz w:val="20"/>
          <w:szCs w:val="20"/>
        </w:rPr>
        <w:t xml:space="preserve"> het aanvraagproces voor modaliteiten aangepast. </w:t>
      </w:r>
      <w:r w:rsidRPr="008106C6">
        <w:rPr>
          <w:rFonts w:ascii="Verdana" w:hAnsi="Verdana"/>
          <w:color w:val="000000"/>
          <w:sz w:val="20"/>
          <w:szCs w:val="20"/>
        </w:rPr>
        <w:t xml:space="preserve">Dit betekent dat </w:t>
      </w:r>
      <w:r w:rsidRPr="008106C6">
        <w:rPr>
          <w:rFonts w:ascii="Verdana" w:hAnsi="Verdana"/>
          <w:sz w:val="20"/>
          <w:szCs w:val="20"/>
        </w:rPr>
        <w:t xml:space="preserve">medewerkers </w:t>
      </w:r>
      <w:r w:rsidR="00617354" w:rsidRPr="008106C6">
        <w:rPr>
          <w:rFonts w:ascii="Verdana" w:hAnsi="Verdana"/>
          <w:sz w:val="20"/>
          <w:szCs w:val="20"/>
        </w:rPr>
        <w:t>gedurende het jaar</w:t>
      </w:r>
      <w:r w:rsidRPr="008106C6">
        <w:rPr>
          <w:rFonts w:ascii="Verdana" w:hAnsi="Verdana"/>
          <w:color w:val="000000"/>
          <w:sz w:val="20"/>
          <w:szCs w:val="20"/>
        </w:rPr>
        <w:t xml:space="preserve"> </w:t>
      </w:r>
      <w:r w:rsidR="005F5649">
        <w:rPr>
          <w:rFonts w:ascii="Verdana" w:hAnsi="Verdana"/>
          <w:color w:val="000000"/>
          <w:sz w:val="20"/>
          <w:szCs w:val="20"/>
        </w:rPr>
        <w:t xml:space="preserve">eenmaal </w:t>
      </w:r>
      <w:r w:rsidRPr="008106C6">
        <w:rPr>
          <w:rFonts w:ascii="Verdana" w:hAnsi="Verdana"/>
          <w:sz w:val="20"/>
          <w:szCs w:val="20"/>
        </w:rPr>
        <w:t xml:space="preserve">modaliteiten kunnen aanvragen op </w:t>
      </w:r>
      <w:r w:rsidR="00617354" w:rsidRPr="008106C6">
        <w:rPr>
          <w:rFonts w:ascii="Verdana" w:hAnsi="Verdana"/>
          <w:sz w:val="20"/>
          <w:szCs w:val="20"/>
        </w:rPr>
        <w:t>het</w:t>
      </w:r>
      <w:r w:rsidRPr="008106C6">
        <w:rPr>
          <w:rFonts w:ascii="Verdana" w:hAnsi="Verdana"/>
          <w:sz w:val="20"/>
          <w:szCs w:val="20"/>
        </w:rPr>
        <w:t xml:space="preserve"> moment dat zij zelf kiezen. Leidinggevenden </w:t>
      </w:r>
      <w:r w:rsidR="009646E6" w:rsidRPr="008106C6">
        <w:rPr>
          <w:rFonts w:ascii="Verdana" w:hAnsi="Verdana"/>
          <w:sz w:val="20"/>
          <w:szCs w:val="20"/>
        </w:rPr>
        <w:t>handelen</w:t>
      </w:r>
      <w:r w:rsidRPr="008106C6">
        <w:rPr>
          <w:rFonts w:ascii="Verdana" w:hAnsi="Verdana"/>
          <w:sz w:val="20"/>
          <w:szCs w:val="20"/>
        </w:rPr>
        <w:t xml:space="preserve"> de aanvraag van een modaliteit binnen zes weken </w:t>
      </w:r>
      <w:r w:rsidR="009646E6" w:rsidRPr="008106C6">
        <w:rPr>
          <w:rFonts w:ascii="Verdana" w:hAnsi="Verdana"/>
          <w:sz w:val="20"/>
          <w:szCs w:val="20"/>
        </w:rPr>
        <w:t>af,</w:t>
      </w:r>
      <w:r w:rsidR="00391945" w:rsidRPr="008106C6">
        <w:rPr>
          <w:rFonts w:ascii="Verdana" w:hAnsi="Verdana"/>
          <w:sz w:val="20"/>
          <w:szCs w:val="20"/>
        </w:rPr>
        <w:t xml:space="preserve"> </w:t>
      </w:r>
      <w:r w:rsidRPr="008106C6">
        <w:rPr>
          <w:rFonts w:ascii="Verdana" w:hAnsi="Verdana"/>
          <w:sz w:val="20"/>
          <w:szCs w:val="20"/>
        </w:rPr>
        <w:t xml:space="preserve">tenzij zij </w:t>
      </w:r>
      <w:r w:rsidR="009646E6" w:rsidRPr="008106C6">
        <w:rPr>
          <w:rFonts w:ascii="Verdana" w:hAnsi="Verdana"/>
          <w:sz w:val="20"/>
          <w:szCs w:val="20"/>
        </w:rPr>
        <w:t xml:space="preserve">binnen deze zes weken </w:t>
      </w:r>
      <w:r w:rsidRPr="008106C6">
        <w:rPr>
          <w:rFonts w:ascii="Verdana" w:hAnsi="Verdana"/>
          <w:sz w:val="20"/>
          <w:szCs w:val="20"/>
        </w:rPr>
        <w:t xml:space="preserve">de medeweker laten weten </w:t>
      </w:r>
      <w:r w:rsidR="00391945" w:rsidRPr="008106C6">
        <w:rPr>
          <w:rFonts w:ascii="Verdana" w:hAnsi="Verdana"/>
          <w:sz w:val="20"/>
          <w:szCs w:val="20"/>
        </w:rPr>
        <w:t xml:space="preserve">meer tijd nodig te hebben. In </w:t>
      </w:r>
      <w:r w:rsidR="009646E6" w:rsidRPr="008106C6">
        <w:rPr>
          <w:rFonts w:ascii="Verdana" w:hAnsi="Verdana"/>
          <w:sz w:val="20"/>
          <w:szCs w:val="20"/>
        </w:rPr>
        <w:t>dat</w:t>
      </w:r>
      <w:r w:rsidR="00391945" w:rsidRPr="008106C6">
        <w:rPr>
          <w:rFonts w:ascii="Verdana" w:hAnsi="Verdana"/>
          <w:sz w:val="20"/>
          <w:szCs w:val="20"/>
        </w:rPr>
        <w:t xml:space="preserve"> geval wordt de beslistermijn met zes weken verlengd</w:t>
      </w:r>
      <w:r w:rsidR="009646E6" w:rsidRPr="008106C6">
        <w:rPr>
          <w:rFonts w:ascii="Verdana" w:hAnsi="Verdana"/>
          <w:sz w:val="20"/>
          <w:szCs w:val="20"/>
        </w:rPr>
        <w:t>.</w:t>
      </w:r>
      <w:r w:rsidR="00391945" w:rsidRPr="008106C6">
        <w:rPr>
          <w:rFonts w:ascii="Verdana" w:hAnsi="Verdana"/>
          <w:sz w:val="20"/>
          <w:szCs w:val="20"/>
        </w:rPr>
        <w:t xml:space="preserve"> </w:t>
      </w:r>
    </w:p>
    <w:p w14:paraId="635B99BA" w14:textId="77777777" w:rsidR="00391945" w:rsidRPr="008106C6" w:rsidRDefault="00391945" w:rsidP="00391945">
      <w:pPr>
        <w:autoSpaceDE w:val="0"/>
        <w:autoSpaceDN w:val="0"/>
        <w:spacing w:line="240" w:lineRule="atLeast"/>
        <w:ind w:left="360"/>
        <w:rPr>
          <w:rFonts w:ascii="Verdana" w:hAnsi="Verdana"/>
          <w:sz w:val="20"/>
          <w:szCs w:val="20"/>
        </w:rPr>
      </w:pPr>
    </w:p>
    <w:p w14:paraId="20500A44" w14:textId="038EE212" w:rsidR="00FB65B3" w:rsidRPr="008106C6" w:rsidRDefault="00391945" w:rsidP="000470EF">
      <w:pPr>
        <w:autoSpaceDE w:val="0"/>
        <w:autoSpaceDN w:val="0"/>
        <w:spacing w:line="240" w:lineRule="atLeast"/>
        <w:rPr>
          <w:rFonts w:ascii="Verdana" w:hAnsi="Verdana"/>
          <w:sz w:val="20"/>
          <w:szCs w:val="20"/>
        </w:rPr>
      </w:pPr>
      <w:r w:rsidRPr="008106C6">
        <w:rPr>
          <w:rFonts w:ascii="Verdana" w:hAnsi="Verdana"/>
          <w:sz w:val="20"/>
          <w:szCs w:val="20"/>
        </w:rPr>
        <w:t xml:space="preserve">Toegekende modaliteiten </w:t>
      </w:r>
      <w:r w:rsidR="009646E6" w:rsidRPr="008106C6">
        <w:rPr>
          <w:rFonts w:ascii="Verdana" w:hAnsi="Verdana"/>
          <w:sz w:val="20"/>
          <w:szCs w:val="20"/>
        </w:rPr>
        <w:t xml:space="preserve">hebben </w:t>
      </w:r>
      <w:r w:rsidR="00FB65B3" w:rsidRPr="008106C6">
        <w:rPr>
          <w:rFonts w:ascii="Verdana" w:hAnsi="Verdana"/>
          <w:sz w:val="20"/>
          <w:szCs w:val="20"/>
        </w:rPr>
        <w:t xml:space="preserve">een geldigheid </w:t>
      </w:r>
      <w:r w:rsidRPr="008106C6">
        <w:rPr>
          <w:rFonts w:ascii="Verdana" w:hAnsi="Verdana"/>
          <w:sz w:val="20"/>
          <w:szCs w:val="20"/>
        </w:rPr>
        <w:t xml:space="preserve">van een jaar en worden stilzwijgend verlengd. </w:t>
      </w:r>
      <w:r w:rsidR="00640B1E" w:rsidRPr="008106C6">
        <w:rPr>
          <w:rFonts w:ascii="Verdana" w:hAnsi="Verdana"/>
          <w:sz w:val="20"/>
          <w:szCs w:val="20"/>
        </w:rPr>
        <w:t>Leidinggevenden hebben</w:t>
      </w:r>
      <w:r w:rsidRPr="008106C6">
        <w:rPr>
          <w:rFonts w:ascii="Verdana" w:hAnsi="Verdana"/>
          <w:sz w:val="20"/>
          <w:szCs w:val="20"/>
        </w:rPr>
        <w:t xml:space="preserve"> de mogelijkheid </w:t>
      </w:r>
      <w:r w:rsidR="00FB65B3" w:rsidRPr="008106C6">
        <w:rPr>
          <w:rFonts w:ascii="Verdana" w:hAnsi="Verdana"/>
          <w:sz w:val="20"/>
          <w:szCs w:val="20"/>
        </w:rPr>
        <w:t xml:space="preserve">balans aan te brengen tussen modaliteiten en </w:t>
      </w:r>
      <w:r w:rsidR="00B82B29" w:rsidRPr="008106C6">
        <w:rPr>
          <w:rFonts w:ascii="Verdana" w:hAnsi="Verdana"/>
          <w:sz w:val="20"/>
          <w:szCs w:val="20"/>
        </w:rPr>
        <w:t xml:space="preserve">de </w:t>
      </w:r>
      <w:r w:rsidR="00FB65B3" w:rsidRPr="008106C6">
        <w:rPr>
          <w:rFonts w:ascii="Verdana" w:hAnsi="Verdana"/>
          <w:sz w:val="20"/>
          <w:szCs w:val="20"/>
        </w:rPr>
        <w:t xml:space="preserve">capaciteitsvraag en tussen </w:t>
      </w:r>
      <w:r w:rsidR="00B82B29" w:rsidRPr="008106C6">
        <w:rPr>
          <w:rFonts w:ascii="Verdana" w:hAnsi="Verdana"/>
          <w:sz w:val="20"/>
          <w:szCs w:val="20"/>
        </w:rPr>
        <w:t xml:space="preserve">de </w:t>
      </w:r>
      <w:r w:rsidR="00FB65B3" w:rsidRPr="008106C6">
        <w:rPr>
          <w:rFonts w:ascii="Verdana" w:hAnsi="Verdana"/>
          <w:sz w:val="20"/>
          <w:szCs w:val="20"/>
        </w:rPr>
        <w:t>belangen van individuele medewerkers onderling.</w:t>
      </w:r>
      <w:r w:rsidRPr="008106C6">
        <w:rPr>
          <w:rFonts w:ascii="Verdana" w:hAnsi="Verdana"/>
          <w:sz w:val="20"/>
          <w:szCs w:val="20"/>
        </w:rPr>
        <w:t xml:space="preserve"> Dit kan aanleiding zijn om een modaliteit niet te verlengen of </w:t>
      </w:r>
      <w:r w:rsidR="005F5649">
        <w:rPr>
          <w:rFonts w:ascii="Verdana" w:hAnsi="Verdana"/>
          <w:sz w:val="20"/>
          <w:szCs w:val="20"/>
        </w:rPr>
        <w:t xml:space="preserve">om een modaliteit </w:t>
      </w:r>
      <w:r w:rsidRPr="008106C6">
        <w:rPr>
          <w:rFonts w:ascii="Verdana" w:hAnsi="Verdana"/>
          <w:sz w:val="20"/>
          <w:szCs w:val="20"/>
        </w:rPr>
        <w:t xml:space="preserve">aan te passen. </w:t>
      </w:r>
      <w:r w:rsidR="00640B1E" w:rsidRPr="008106C6">
        <w:rPr>
          <w:rFonts w:ascii="Verdana" w:hAnsi="Verdana"/>
          <w:sz w:val="20"/>
          <w:szCs w:val="20"/>
        </w:rPr>
        <w:t>Leidinggevend</w:t>
      </w:r>
      <w:r w:rsidR="000F2A5A">
        <w:rPr>
          <w:rFonts w:ascii="Verdana" w:hAnsi="Verdana"/>
          <w:sz w:val="20"/>
          <w:szCs w:val="20"/>
        </w:rPr>
        <w:t>en</w:t>
      </w:r>
      <w:r w:rsidR="00640B1E" w:rsidRPr="008106C6">
        <w:rPr>
          <w:rFonts w:ascii="Verdana" w:hAnsi="Verdana"/>
          <w:sz w:val="20"/>
          <w:szCs w:val="20"/>
        </w:rPr>
        <w:t xml:space="preserve"> bespreken dit eerst met hun team om </w:t>
      </w:r>
      <w:r w:rsidR="00490461" w:rsidRPr="008106C6">
        <w:rPr>
          <w:rFonts w:ascii="Verdana" w:hAnsi="Verdana"/>
          <w:sz w:val="20"/>
          <w:szCs w:val="20"/>
        </w:rPr>
        <w:t>samen tot een oplossing te komen</w:t>
      </w:r>
      <w:r w:rsidRPr="008106C6">
        <w:rPr>
          <w:rFonts w:ascii="Verdana" w:hAnsi="Verdana"/>
          <w:sz w:val="20"/>
          <w:szCs w:val="20"/>
        </w:rPr>
        <w:t>.</w:t>
      </w:r>
    </w:p>
    <w:p w14:paraId="39A688F4" w14:textId="77777777" w:rsidR="00FB65B3" w:rsidRPr="008106C6" w:rsidRDefault="00FB65B3" w:rsidP="00FB65B3">
      <w:pPr>
        <w:autoSpaceDE w:val="0"/>
        <w:autoSpaceDN w:val="0"/>
        <w:spacing w:line="240" w:lineRule="atLeast"/>
        <w:ind w:left="360"/>
        <w:rPr>
          <w:rFonts w:ascii="Verdana" w:hAnsi="Verdana"/>
          <w:sz w:val="20"/>
          <w:szCs w:val="20"/>
        </w:rPr>
      </w:pPr>
    </w:p>
    <w:p w14:paraId="18A19854" w14:textId="0CABCBE6" w:rsidR="00817965" w:rsidRPr="008106C6" w:rsidRDefault="00FB65B3" w:rsidP="00C645E5">
      <w:pPr>
        <w:widowControl w:val="0"/>
        <w:autoSpaceDE w:val="0"/>
        <w:autoSpaceDN w:val="0"/>
        <w:adjustRightInd w:val="0"/>
        <w:spacing w:line="240" w:lineRule="auto"/>
        <w:outlineLvl w:val="0"/>
        <w:rPr>
          <w:rFonts w:ascii="Verdana" w:hAnsi="Verdana" w:cs="Calibri"/>
          <w:bCs/>
          <w:sz w:val="20"/>
          <w:szCs w:val="20"/>
        </w:rPr>
      </w:pPr>
      <w:r w:rsidRPr="008106C6">
        <w:rPr>
          <w:rFonts w:ascii="Verdana" w:hAnsi="Verdana"/>
          <w:sz w:val="20"/>
          <w:szCs w:val="20"/>
        </w:rPr>
        <w:t>Als leidinggevende</w:t>
      </w:r>
      <w:r w:rsidR="00C645E5">
        <w:rPr>
          <w:rFonts w:ascii="Verdana" w:hAnsi="Verdana"/>
          <w:sz w:val="20"/>
          <w:szCs w:val="20"/>
        </w:rPr>
        <w:t>n</w:t>
      </w:r>
      <w:r w:rsidRPr="008106C6">
        <w:rPr>
          <w:rFonts w:ascii="Verdana" w:hAnsi="Verdana"/>
          <w:sz w:val="20"/>
          <w:szCs w:val="20"/>
        </w:rPr>
        <w:t xml:space="preserve"> voornemens </w:t>
      </w:r>
      <w:r w:rsidR="00C645E5">
        <w:rPr>
          <w:rFonts w:ascii="Verdana" w:hAnsi="Verdana"/>
          <w:sz w:val="20"/>
          <w:szCs w:val="20"/>
        </w:rPr>
        <w:t>zijn</w:t>
      </w:r>
      <w:r w:rsidR="00C645E5" w:rsidRPr="008106C6">
        <w:rPr>
          <w:rFonts w:ascii="Verdana" w:hAnsi="Verdana"/>
          <w:sz w:val="20"/>
          <w:szCs w:val="20"/>
        </w:rPr>
        <w:t xml:space="preserve"> </w:t>
      </w:r>
      <w:r w:rsidR="00B82B29" w:rsidRPr="008106C6">
        <w:rPr>
          <w:rFonts w:ascii="Verdana" w:hAnsi="Verdana"/>
          <w:sz w:val="20"/>
          <w:szCs w:val="20"/>
        </w:rPr>
        <w:t>een</w:t>
      </w:r>
      <w:r w:rsidRPr="008106C6">
        <w:rPr>
          <w:rFonts w:ascii="Verdana" w:hAnsi="Verdana"/>
          <w:sz w:val="20"/>
          <w:szCs w:val="20"/>
        </w:rPr>
        <w:t xml:space="preserve"> modaliteit af te wijzen</w:t>
      </w:r>
      <w:r w:rsidR="00245923">
        <w:rPr>
          <w:rFonts w:ascii="Verdana" w:hAnsi="Verdana"/>
          <w:sz w:val="20"/>
          <w:szCs w:val="20"/>
        </w:rPr>
        <w:t>, aan te passen</w:t>
      </w:r>
      <w:r w:rsidRPr="008106C6">
        <w:rPr>
          <w:rFonts w:ascii="Verdana" w:hAnsi="Verdana"/>
          <w:sz w:val="20"/>
          <w:szCs w:val="20"/>
        </w:rPr>
        <w:t xml:space="preserve"> </w:t>
      </w:r>
      <w:r w:rsidR="00682B6B">
        <w:rPr>
          <w:rFonts w:ascii="Verdana" w:hAnsi="Verdana"/>
          <w:sz w:val="20"/>
          <w:szCs w:val="20"/>
        </w:rPr>
        <w:t xml:space="preserve">of </w:t>
      </w:r>
      <w:r w:rsidRPr="008106C6">
        <w:rPr>
          <w:rFonts w:ascii="Verdana" w:hAnsi="Verdana"/>
          <w:sz w:val="20"/>
          <w:szCs w:val="20"/>
        </w:rPr>
        <w:t>niet te verlengen,</w:t>
      </w:r>
      <w:r w:rsidR="008106C6" w:rsidRPr="008106C6">
        <w:rPr>
          <w:rFonts w:ascii="Verdana" w:hAnsi="Verdana"/>
          <w:sz w:val="20"/>
          <w:szCs w:val="20"/>
        </w:rPr>
        <w:t xml:space="preserve"> </w:t>
      </w:r>
      <w:r w:rsidR="00C645E5">
        <w:rPr>
          <w:rFonts w:ascii="Verdana" w:hAnsi="Verdana"/>
          <w:sz w:val="20"/>
          <w:szCs w:val="20"/>
        </w:rPr>
        <w:t>leggen zij</w:t>
      </w:r>
      <w:r w:rsidRPr="008106C6">
        <w:rPr>
          <w:rFonts w:ascii="Verdana" w:hAnsi="Verdana"/>
          <w:sz w:val="20"/>
          <w:szCs w:val="20"/>
        </w:rPr>
        <w:t xml:space="preserve"> de aanvraag van de medewerker eerst voor advies voor aan de zogenoemde Commissie Werktijdenmodaliteiten. </w:t>
      </w:r>
      <w:r w:rsidR="00490461" w:rsidRPr="008106C6">
        <w:rPr>
          <w:rFonts w:ascii="Verdana" w:hAnsi="Verdana"/>
          <w:sz w:val="20"/>
          <w:szCs w:val="20"/>
        </w:rPr>
        <w:t xml:space="preserve">Indien </w:t>
      </w:r>
      <w:r w:rsidR="00B04897" w:rsidRPr="008106C6">
        <w:rPr>
          <w:rFonts w:ascii="Verdana" w:hAnsi="Verdana"/>
          <w:sz w:val="20"/>
          <w:szCs w:val="20"/>
        </w:rPr>
        <w:t xml:space="preserve">de </w:t>
      </w:r>
      <w:r w:rsidR="00490461" w:rsidRPr="008106C6">
        <w:rPr>
          <w:rFonts w:ascii="Verdana" w:hAnsi="Verdana"/>
          <w:sz w:val="20"/>
          <w:szCs w:val="20"/>
        </w:rPr>
        <w:t xml:space="preserve">leidinggevende </w:t>
      </w:r>
      <w:r w:rsidR="00B04897" w:rsidRPr="008106C6">
        <w:rPr>
          <w:rFonts w:ascii="Verdana" w:hAnsi="Verdana"/>
          <w:sz w:val="20"/>
          <w:szCs w:val="20"/>
        </w:rPr>
        <w:t xml:space="preserve">niet </w:t>
      </w:r>
      <w:r w:rsidR="00490461" w:rsidRPr="008106C6">
        <w:rPr>
          <w:rFonts w:ascii="Verdana" w:hAnsi="Verdana"/>
          <w:sz w:val="20"/>
          <w:szCs w:val="20"/>
        </w:rPr>
        <w:t xml:space="preserve">binnen </w:t>
      </w:r>
      <w:r w:rsidR="00890354">
        <w:rPr>
          <w:rFonts w:ascii="Verdana" w:hAnsi="Verdana"/>
          <w:sz w:val="20"/>
          <w:szCs w:val="20"/>
        </w:rPr>
        <w:t xml:space="preserve">de </w:t>
      </w:r>
      <w:r w:rsidR="00B04897" w:rsidRPr="008106C6">
        <w:rPr>
          <w:rFonts w:ascii="Verdana" w:hAnsi="Verdana"/>
          <w:sz w:val="20"/>
          <w:szCs w:val="20"/>
        </w:rPr>
        <w:t>reguliere zes weken</w:t>
      </w:r>
      <w:r w:rsidR="00490461" w:rsidRPr="008106C6">
        <w:rPr>
          <w:rFonts w:ascii="Verdana" w:hAnsi="Verdana"/>
          <w:sz w:val="20"/>
          <w:szCs w:val="20"/>
        </w:rPr>
        <w:t xml:space="preserve"> of</w:t>
      </w:r>
      <w:r w:rsidR="00B04897" w:rsidRPr="008106C6">
        <w:rPr>
          <w:rFonts w:ascii="Verdana" w:hAnsi="Verdana"/>
          <w:sz w:val="20"/>
          <w:szCs w:val="20"/>
        </w:rPr>
        <w:t xml:space="preserve"> de</w:t>
      </w:r>
      <w:r w:rsidR="00490461" w:rsidRPr="008106C6">
        <w:rPr>
          <w:rFonts w:ascii="Verdana" w:hAnsi="Verdana"/>
          <w:sz w:val="20"/>
          <w:szCs w:val="20"/>
        </w:rPr>
        <w:t xml:space="preserve"> eventueel verlengde beslistermijn</w:t>
      </w:r>
      <w:r w:rsidR="00443353">
        <w:rPr>
          <w:rFonts w:ascii="Verdana" w:hAnsi="Verdana"/>
          <w:sz w:val="20"/>
          <w:szCs w:val="20"/>
        </w:rPr>
        <w:t xml:space="preserve"> van nog eens zes weken</w:t>
      </w:r>
      <w:r w:rsidR="00490461" w:rsidRPr="008106C6">
        <w:rPr>
          <w:rFonts w:ascii="Verdana" w:hAnsi="Verdana"/>
          <w:sz w:val="20"/>
          <w:szCs w:val="20"/>
        </w:rPr>
        <w:t xml:space="preserve"> </w:t>
      </w:r>
      <w:r w:rsidR="00B04897" w:rsidRPr="008106C6">
        <w:rPr>
          <w:rFonts w:ascii="Verdana" w:hAnsi="Verdana"/>
          <w:sz w:val="20"/>
          <w:szCs w:val="20"/>
        </w:rPr>
        <w:t>een besluit neemt</w:t>
      </w:r>
      <w:r w:rsidR="00490461" w:rsidRPr="008106C6">
        <w:rPr>
          <w:rFonts w:ascii="Verdana" w:hAnsi="Verdana"/>
          <w:sz w:val="20"/>
          <w:szCs w:val="20"/>
        </w:rPr>
        <w:t>, wordt de aangevraagde modaliteit toegekend.</w:t>
      </w:r>
    </w:p>
    <w:p w14:paraId="4E0F7D90" w14:textId="77777777" w:rsidR="004B5A08" w:rsidRPr="008106C6" w:rsidRDefault="004B5A08" w:rsidP="00A244E7">
      <w:pPr>
        <w:widowControl w:val="0"/>
        <w:autoSpaceDE w:val="0"/>
        <w:autoSpaceDN w:val="0"/>
        <w:adjustRightInd w:val="0"/>
        <w:spacing w:line="240" w:lineRule="auto"/>
        <w:outlineLvl w:val="0"/>
        <w:rPr>
          <w:rFonts w:ascii="Verdana" w:hAnsi="Verdana" w:cs="Calibri"/>
          <w:bCs/>
          <w:sz w:val="20"/>
          <w:szCs w:val="20"/>
        </w:rPr>
      </w:pPr>
    </w:p>
    <w:p w14:paraId="4350CF49" w14:textId="334E262B" w:rsidR="004B5A08" w:rsidRPr="008106C6" w:rsidRDefault="004B5A08" w:rsidP="000470EF">
      <w:pPr>
        <w:pStyle w:val="Lijstalinea"/>
        <w:widowControl w:val="0"/>
        <w:numPr>
          <w:ilvl w:val="0"/>
          <w:numId w:val="5"/>
        </w:numPr>
        <w:autoSpaceDE w:val="0"/>
        <w:autoSpaceDN w:val="0"/>
        <w:adjustRightInd w:val="0"/>
        <w:spacing w:line="240" w:lineRule="auto"/>
        <w:ind w:left="0" w:hanging="357"/>
        <w:outlineLvl w:val="0"/>
        <w:rPr>
          <w:rFonts w:ascii="Verdana" w:hAnsi="Verdana" w:cs="Calibri"/>
          <w:bCs/>
          <w:sz w:val="20"/>
          <w:szCs w:val="20"/>
        </w:rPr>
      </w:pPr>
      <w:r w:rsidRPr="008106C6">
        <w:rPr>
          <w:rFonts w:ascii="Verdana" w:hAnsi="Verdana" w:cs="Calibri"/>
          <w:bCs/>
          <w:sz w:val="20"/>
          <w:szCs w:val="20"/>
        </w:rPr>
        <w:t>Aantrekkelijk</w:t>
      </w:r>
      <w:r w:rsidR="000F2A5A">
        <w:rPr>
          <w:rFonts w:ascii="Verdana" w:hAnsi="Verdana" w:cs="Calibri"/>
          <w:bCs/>
          <w:sz w:val="20"/>
          <w:szCs w:val="20"/>
        </w:rPr>
        <w:t>er</w:t>
      </w:r>
      <w:r w:rsidRPr="008106C6">
        <w:rPr>
          <w:rFonts w:ascii="Verdana" w:hAnsi="Verdana" w:cs="Calibri"/>
          <w:bCs/>
          <w:sz w:val="20"/>
          <w:szCs w:val="20"/>
        </w:rPr>
        <w:t xml:space="preserve"> maken van de GGP</w:t>
      </w:r>
    </w:p>
    <w:p w14:paraId="0E2CF26C" w14:textId="77777777" w:rsidR="004B5A08" w:rsidRPr="008106C6" w:rsidRDefault="004B5A08" w:rsidP="00A244E7">
      <w:pPr>
        <w:widowControl w:val="0"/>
        <w:autoSpaceDE w:val="0"/>
        <w:autoSpaceDN w:val="0"/>
        <w:adjustRightInd w:val="0"/>
        <w:spacing w:line="240" w:lineRule="auto"/>
        <w:outlineLvl w:val="0"/>
        <w:rPr>
          <w:rFonts w:ascii="Verdana" w:hAnsi="Verdana" w:cs="Calibri"/>
          <w:bCs/>
          <w:sz w:val="20"/>
          <w:szCs w:val="20"/>
        </w:rPr>
      </w:pPr>
    </w:p>
    <w:p w14:paraId="6D5CD6F9" w14:textId="6AFA4970" w:rsidR="004B5A08" w:rsidRPr="008106C6" w:rsidRDefault="004B5A08" w:rsidP="000470EF">
      <w:pPr>
        <w:spacing w:line="240" w:lineRule="auto"/>
        <w:rPr>
          <w:rFonts w:ascii="Verdana" w:hAnsi="Verdana"/>
          <w:sz w:val="20"/>
          <w:szCs w:val="20"/>
        </w:rPr>
      </w:pPr>
      <w:r w:rsidRPr="008106C6">
        <w:rPr>
          <w:rFonts w:ascii="Verdana" w:hAnsi="Verdana"/>
          <w:sz w:val="20"/>
          <w:szCs w:val="20"/>
        </w:rPr>
        <w:t>De inzetbare capaciteit zal de komende jaren door tal van oorzaken onder druk blijven staan. Deze dru</w:t>
      </w:r>
      <w:r w:rsidR="00B238A3" w:rsidRPr="008106C6">
        <w:rPr>
          <w:rFonts w:ascii="Verdana" w:hAnsi="Verdana"/>
          <w:sz w:val="20"/>
          <w:szCs w:val="20"/>
        </w:rPr>
        <w:t xml:space="preserve">k is vooral </w:t>
      </w:r>
      <w:r w:rsidR="00B73B88">
        <w:rPr>
          <w:rFonts w:ascii="Verdana" w:hAnsi="Verdana"/>
          <w:sz w:val="20"/>
          <w:szCs w:val="20"/>
        </w:rPr>
        <w:t>voelbaar bij de GGP-</w:t>
      </w:r>
      <w:r w:rsidRPr="008106C6">
        <w:rPr>
          <w:rFonts w:ascii="Verdana" w:hAnsi="Verdana"/>
          <w:sz w:val="20"/>
          <w:szCs w:val="20"/>
        </w:rPr>
        <w:t>ers in de basisteams. Er wordt op dit moment gewerkt aan (tijdelijke) maatregelen om de werk- en roosterdruk in de GGP/basisteams te lenigen. De realisati</w:t>
      </w:r>
      <w:r w:rsidR="00B82B29" w:rsidRPr="008106C6">
        <w:rPr>
          <w:rFonts w:ascii="Verdana" w:hAnsi="Verdana"/>
          <w:sz w:val="20"/>
          <w:szCs w:val="20"/>
        </w:rPr>
        <w:t xml:space="preserve">e van deze maatregelen </w:t>
      </w:r>
      <w:r w:rsidR="00AC351B">
        <w:rPr>
          <w:rFonts w:ascii="Verdana" w:hAnsi="Verdana"/>
          <w:sz w:val="20"/>
          <w:szCs w:val="20"/>
        </w:rPr>
        <w:t xml:space="preserve">is ter hand </w:t>
      </w:r>
      <w:r w:rsidR="00402D21">
        <w:rPr>
          <w:rFonts w:ascii="Verdana" w:hAnsi="Verdana"/>
          <w:sz w:val="20"/>
          <w:szCs w:val="20"/>
        </w:rPr>
        <w:t xml:space="preserve">genomen. </w:t>
      </w:r>
      <w:r w:rsidRPr="008106C6">
        <w:rPr>
          <w:rFonts w:ascii="Verdana" w:hAnsi="Verdana"/>
          <w:sz w:val="20"/>
          <w:szCs w:val="20"/>
        </w:rPr>
        <w:t>Hierover zullen partijen op verschillende overlegtafels de benodigde afspraken maken.</w:t>
      </w:r>
    </w:p>
    <w:p w14:paraId="1DB00213" w14:textId="77777777" w:rsidR="004B5A08" w:rsidRPr="008106C6" w:rsidRDefault="004B5A08" w:rsidP="00A244E7">
      <w:pPr>
        <w:spacing w:line="240" w:lineRule="auto"/>
        <w:rPr>
          <w:rFonts w:ascii="Verdana" w:hAnsi="Verdana"/>
          <w:sz w:val="20"/>
          <w:szCs w:val="20"/>
        </w:rPr>
      </w:pPr>
    </w:p>
    <w:p w14:paraId="5EAE83A8" w14:textId="77777777" w:rsidR="00AC351B" w:rsidRDefault="004B5A08" w:rsidP="00443353">
      <w:pPr>
        <w:spacing w:line="240" w:lineRule="auto"/>
        <w:rPr>
          <w:rFonts w:ascii="Verdana" w:hAnsi="Verdana"/>
          <w:sz w:val="20"/>
          <w:szCs w:val="20"/>
        </w:rPr>
      </w:pPr>
      <w:r w:rsidRPr="008106C6">
        <w:rPr>
          <w:rFonts w:ascii="Verdana" w:hAnsi="Verdana"/>
          <w:sz w:val="20"/>
          <w:szCs w:val="20"/>
        </w:rPr>
        <w:t xml:space="preserve">Tevens zullen er gedurende de looptijd van dit akkoord afspraken worden gemaakt en </w:t>
      </w:r>
      <w:r w:rsidR="00691E97" w:rsidRPr="008106C6">
        <w:rPr>
          <w:rFonts w:ascii="Verdana" w:hAnsi="Verdana"/>
          <w:sz w:val="20"/>
          <w:szCs w:val="20"/>
        </w:rPr>
        <w:t>uitgevoerd</w:t>
      </w:r>
      <w:r w:rsidRPr="008106C6">
        <w:rPr>
          <w:rFonts w:ascii="Verdana" w:hAnsi="Verdana"/>
          <w:sz w:val="20"/>
          <w:szCs w:val="20"/>
        </w:rPr>
        <w:t xml:space="preserve"> om het werken in de </w:t>
      </w:r>
      <w:r w:rsidR="00B62F18" w:rsidRPr="008106C6">
        <w:rPr>
          <w:rFonts w:ascii="Verdana" w:hAnsi="Verdana"/>
          <w:sz w:val="20"/>
          <w:szCs w:val="20"/>
        </w:rPr>
        <w:t>GGP/basisteams </w:t>
      </w:r>
      <w:r w:rsidRPr="008106C6">
        <w:rPr>
          <w:rFonts w:ascii="Verdana" w:hAnsi="Verdana"/>
          <w:sz w:val="20"/>
          <w:szCs w:val="20"/>
        </w:rPr>
        <w:t>op langere termijn structureel aantrekkelijk</w:t>
      </w:r>
      <w:r w:rsidR="00214441" w:rsidRPr="008106C6">
        <w:rPr>
          <w:rFonts w:ascii="Verdana" w:hAnsi="Verdana"/>
          <w:sz w:val="20"/>
          <w:szCs w:val="20"/>
        </w:rPr>
        <w:t>er</w:t>
      </w:r>
      <w:r w:rsidRPr="008106C6">
        <w:rPr>
          <w:rFonts w:ascii="Verdana" w:hAnsi="Verdana"/>
          <w:sz w:val="20"/>
          <w:szCs w:val="20"/>
        </w:rPr>
        <w:t xml:space="preserve"> te maken. Daarbij zal zowel de vakinhoudelijke kant van de GGP als de formatie en </w:t>
      </w:r>
      <w:r w:rsidR="00691E97" w:rsidRPr="008106C6">
        <w:rPr>
          <w:rFonts w:ascii="Verdana" w:hAnsi="Verdana"/>
          <w:sz w:val="20"/>
          <w:szCs w:val="20"/>
        </w:rPr>
        <w:t>organisatie-</w:t>
      </w:r>
      <w:r w:rsidRPr="008106C6">
        <w:rPr>
          <w:rFonts w:ascii="Verdana" w:hAnsi="Verdana"/>
          <w:sz w:val="20"/>
          <w:szCs w:val="20"/>
        </w:rPr>
        <w:t>inrichting</w:t>
      </w:r>
      <w:r w:rsidR="00D51282" w:rsidRPr="008106C6">
        <w:rPr>
          <w:rFonts w:ascii="Verdana" w:hAnsi="Verdana"/>
          <w:sz w:val="20"/>
          <w:szCs w:val="20"/>
        </w:rPr>
        <w:t xml:space="preserve"> </w:t>
      </w:r>
      <w:r w:rsidR="00B238A3" w:rsidRPr="008106C6">
        <w:rPr>
          <w:rFonts w:ascii="Verdana" w:hAnsi="Verdana"/>
          <w:sz w:val="20"/>
          <w:szCs w:val="20"/>
        </w:rPr>
        <w:t>van de basis</w:t>
      </w:r>
      <w:r w:rsidR="001224C2" w:rsidRPr="008106C6">
        <w:rPr>
          <w:rFonts w:ascii="Verdana" w:hAnsi="Verdana"/>
          <w:sz w:val="20"/>
          <w:szCs w:val="20"/>
        </w:rPr>
        <w:t xml:space="preserve">teams </w:t>
      </w:r>
      <w:r w:rsidR="00B82B29" w:rsidRPr="008106C6">
        <w:rPr>
          <w:rFonts w:ascii="Verdana" w:hAnsi="Verdana"/>
          <w:sz w:val="20"/>
          <w:szCs w:val="20"/>
        </w:rPr>
        <w:t xml:space="preserve">deel </w:t>
      </w:r>
      <w:r w:rsidR="00D51282" w:rsidRPr="008106C6">
        <w:rPr>
          <w:rFonts w:ascii="Verdana" w:hAnsi="Verdana"/>
          <w:sz w:val="20"/>
          <w:szCs w:val="20"/>
        </w:rPr>
        <w:t>uit</w:t>
      </w:r>
      <w:r w:rsidR="00B82B29" w:rsidRPr="008106C6">
        <w:rPr>
          <w:rFonts w:ascii="Verdana" w:hAnsi="Verdana"/>
          <w:sz w:val="20"/>
          <w:szCs w:val="20"/>
        </w:rPr>
        <w:t xml:space="preserve"> </w:t>
      </w:r>
      <w:r w:rsidR="00D51282" w:rsidRPr="008106C6">
        <w:rPr>
          <w:rFonts w:ascii="Verdana" w:hAnsi="Verdana"/>
          <w:sz w:val="20"/>
          <w:szCs w:val="20"/>
        </w:rPr>
        <w:t>maken van discussie</w:t>
      </w:r>
      <w:r w:rsidR="009213B0" w:rsidRPr="008106C6">
        <w:rPr>
          <w:rFonts w:ascii="Verdana" w:hAnsi="Verdana"/>
          <w:sz w:val="20"/>
          <w:szCs w:val="20"/>
        </w:rPr>
        <w:t>. De politievak</w:t>
      </w:r>
      <w:r w:rsidR="00443353">
        <w:rPr>
          <w:rFonts w:ascii="Verdana" w:hAnsi="Verdana"/>
          <w:sz w:val="20"/>
          <w:szCs w:val="20"/>
        </w:rPr>
        <w:t>bonden</w:t>
      </w:r>
      <w:r w:rsidR="006331CD">
        <w:rPr>
          <w:rFonts w:ascii="Verdana" w:hAnsi="Verdana"/>
          <w:sz w:val="20"/>
          <w:szCs w:val="20"/>
        </w:rPr>
        <w:t xml:space="preserve"> </w:t>
      </w:r>
      <w:r w:rsidR="009213B0" w:rsidRPr="008106C6">
        <w:rPr>
          <w:rFonts w:ascii="Verdana" w:hAnsi="Verdana"/>
          <w:sz w:val="20"/>
          <w:szCs w:val="20"/>
        </w:rPr>
        <w:t xml:space="preserve">zien de versterking </w:t>
      </w:r>
      <w:r w:rsidR="000D08BF" w:rsidRPr="008106C6">
        <w:rPr>
          <w:rFonts w:ascii="Verdana" w:hAnsi="Verdana"/>
          <w:sz w:val="20"/>
          <w:szCs w:val="20"/>
        </w:rPr>
        <w:t xml:space="preserve">van de basisteams </w:t>
      </w:r>
      <w:r w:rsidR="00D51282" w:rsidRPr="008106C6">
        <w:rPr>
          <w:rFonts w:ascii="Verdana" w:hAnsi="Verdana"/>
          <w:sz w:val="20"/>
          <w:szCs w:val="20"/>
        </w:rPr>
        <w:t>als</w:t>
      </w:r>
      <w:r w:rsidR="000D08BF" w:rsidRPr="008106C6">
        <w:rPr>
          <w:rFonts w:ascii="Verdana" w:hAnsi="Verdana"/>
          <w:sz w:val="20"/>
          <w:szCs w:val="20"/>
        </w:rPr>
        <w:t xml:space="preserve"> een cruciale randvoorwaarde </w:t>
      </w:r>
      <w:r w:rsidR="00D51282" w:rsidRPr="008106C6">
        <w:rPr>
          <w:rFonts w:ascii="Verdana" w:hAnsi="Verdana"/>
          <w:sz w:val="20"/>
          <w:szCs w:val="20"/>
        </w:rPr>
        <w:t xml:space="preserve">voor </w:t>
      </w:r>
      <w:r w:rsidR="000D08BF" w:rsidRPr="008106C6">
        <w:rPr>
          <w:rFonts w:ascii="Verdana" w:hAnsi="Verdana"/>
          <w:sz w:val="20"/>
          <w:szCs w:val="20"/>
        </w:rPr>
        <w:t xml:space="preserve">de </w:t>
      </w:r>
      <w:r w:rsidR="001D0B8B" w:rsidRPr="008106C6">
        <w:rPr>
          <w:rFonts w:ascii="Verdana" w:hAnsi="Verdana"/>
          <w:sz w:val="20"/>
          <w:szCs w:val="20"/>
        </w:rPr>
        <w:t>aantrekkelijkheid</w:t>
      </w:r>
      <w:r w:rsidR="000D08BF" w:rsidRPr="008106C6">
        <w:rPr>
          <w:rFonts w:ascii="Verdana" w:hAnsi="Verdana"/>
          <w:sz w:val="20"/>
          <w:szCs w:val="20"/>
        </w:rPr>
        <w:t xml:space="preserve"> van het werken in de GGP. </w:t>
      </w:r>
      <w:r w:rsidRPr="008106C6">
        <w:rPr>
          <w:rFonts w:ascii="Verdana" w:hAnsi="Verdana"/>
          <w:sz w:val="20"/>
          <w:szCs w:val="20"/>
        </w:rPr>
        <w:t xml:space="preserve">Het overleg </w:t>
      </w:r>
      <w:r w:rsidR="000F2A5A">
        <w:rPr>
          <w:rFonts w:ascii="Verdana" w:hAnsi="Verdana"/>
          <w:sz w:val="20"/>
          <w:szCs w:val="20"/>
        </w:rPr>
        <w:t>over het aantrekkelijker maken van de GGP</w:t>
      </w:r>
      <w:r w:rsidRPr="008106C6">
        <w:rPr>
          <w:rFonts w:ascii="Verdana" w:hAnsi="Verdana"/>
          <w:sz w:val="20"/>
          <w:szCs w:val="20"/>
        </w:rPr>
        <w:t xml:space="preserve"> zal </w:t>
      </w:r>
      <w:r w:rsidR="00B62F18" w:rsidRPr="008106C6">
        <w:rPr>
          <w:rFonts w:ascii="Verdana" w:hAnsi="Verdana"/>
          <w:sz w:val="20"/>
          <w:szCs w:val="20"/>
        </w:rPr>
        <w:t xml:space="preserve">plaatsvinden </w:t>
      </w:r>
      <w:r w:rsidRPr="008106C6">
        <w:rPr>
          <w:rFonts w:ascii="Verdana" w:hAnsi="Verdana"/>
          <w:sz w:val="20"/>
          <w:szCs w:val="20"/>
        </w:rPr>
        <w:t>tussen de korp</w:t>
      </w:r>
      <w:r w:rsidR="00B82B29" w:rsidRPr="008106C6">
        <w:rPr>
          <w:rFonts w:ascii="Verdana" w:hAnsi="Verdana"/>
          <w:sz w:val="20"/>
          <w:szCs w:val="20"/>
        </w:rPr>
        <w:t>sleiding en de politievakbonden. D</w:t>
      </w:r>
      <w:r w:rsidRPr="008106C6">
        <w:rPr>
          <w:rFonts w:ascii="Verdana" w:hAnsi="Verdana"/>
          <w:sz w:val="20"/>
          <w:szCs w:val="20"/>
        </w:rPr>
        <w:t xml:space="preserve">e documenten die tijdens </w:t>
      </w:r>
      <w:r w:rsidR="00691E97" w:rsidRPr="008106C6">
        <w:rPr>
          <w:rFonts w:ascii="Verdana" w:hAnsi="Verdana"/>
          <w:sz w:val="20"/>
          <w:szCs w:val="20"/>
        </w:rPr>
        <w:t>de besprekingen over dit akkoord</w:t>
      </w:r>
      <w:r w:rsidRPr="008106C6">
        <w:rPr>
          <w:rFonts w:ascii="Verdana" w:hAnsi="Verdana"/>
          <w:sz w:val="20"/>
          <w:szCs w:val="20"/>
        </w:rPr>
        <w:t xml:space="preserve"> zijn ingediend</w:t>
      </w:r>
      <w:r w:rsidR="00C645E5">
        <w:rPr>
          <w:rFonts w:ascii="Verdana" w:hAnsi="Verdana"/>
          <w:sz w:val="20"/>
          <w:szCs w:val="20"/>
        </w:rPr>
        <w:t>,</w:t>
      </w:r>
      <w:r w:rsidR="000F2A5A">
        <w:rPr>
          <w:rFonts w:ascii="Verdana" w:hAnsi="Verdana"/>
          <w:sz w:val="20"/>
          <w:szCs w:val="20"/>
        </w:rPr>
        <w:t xml:space="preserve"> maken</w:t>
      </w:r>
      <w:r w:rsidRPr="008106C6">
        <w:rPr>
          <w:rFonts w:ascii="Verdana" w:hAnsi="Verdana"/>
          <w:sz w:val="20"/>
          <w:szCs w:val="20"/>
        </w:rPr>
        <w:t xml:space="preserve"> onderdeel uit van dat overleg</w:t>
      </w:r>
      <w:r w:rsidR="00B62F18" w:rsidRPr="008106C6">
        <w:rPr>
          <w:rFonts w:ascii="Verdana" w:hAnsi="Verdana"/>
          <w:sz w:val="20"/>
          <w:szCs w:val="20"/>
        </w:rPr>
        <w:t>.</w:t>
      </w:r>
      <w:r w:rsidRPr="008106C6">
        <w:rPr>
          <w:rFonts w:ascii="Verdana" w:hAnsi="Verdana"/>
          <w:sz w:val="20"/>
          <w:szCs w:val="20"/>
        </w:rPr>
        <w:t xml:space="preserve"> Eventuele arbeidsvoorwaardelijke componenten zullen ter besluitvorming worden voorgelegd aan het CGOP.</w:t>
      </w:r>
      <w:r w:rsidR="00AC351B">
        <w:rPr>
          <w:rFonts w:ascii="Verdana" w:hAnsi="Verdana"/>
          <w:sz w:val="20"/>
          <w:szCs w:val="20"/>
        </w:rPr>
        <w:t xml:space="preserve"> </w:t>
      </w:r>
    </w:p>
    <w:p w14:paraId="0BF3D3C4" w14:textId="77777777" w:rsidR="00AC351B" w:rsidRDefault="00AC351B" w:rsidP="00443353">
      <w:pPr>
        <w:spacing w:line="240" w:lineRule="auto"/>
        <w:rPr>
          <w:rFonts w:ascii="Verdana" w:hAnsi="Verdana"/>
          <w:sz w:val="20"/>
          <w:szCs w:val="20"/>
        </w:rPr>
      </w:pPr>
    </w:p>
    <w:p w14:paraId="044C50DF" w14:textId="0B1D4677" w:rsidR="004B5A08" w:rsidRPr="008106C6" w:rsidRDefault="00AC351B" w:rsidP="00443353">
      <w:pPr>
        <w:spacing w:line="240" w:lineRule="auto"/>
        <w:rPr>
          <w:rFonts w:ascii="Verdana" w:hAnsi="Verdana"/>
          <w:sz w:val="20"/>
          <w:szCs w:val="20"/>
        </w:rPr>
      </w:pPr>
      <w:r>
        <w:rPr>
          <w:rFonts w:ascii="Verdana" w:hAnsi="Verdana"/>
          <w:sz w:val="20"/>
          <w:szCs w:val="20"/>
        </w:rPr>
        <w:t>In het CGOP is begin mei afgesproken de uitbetaling van bovenwettelijk verlof in 2021 mogelijk te maken. Aanvullend hierop spreken partijen af om de</w:t>
      </w:r>
      <w:r w:rsidR="00BD577D">
        <w:rPr>
          <w:rFonts w:ascii="Verdana" w:hAnsi="Verdana"/>
          <w:sz w:val="20"/>
          <w:szCs w:val="20"/>
        </w:rPr>
        <w:t>ze keuzemogelijkheid tot en met 2023</w:t>
      </w:r>
      <w:r>
        <w:rPr>
          <w:rFonts w:ascii="Verdana" w:hAnsi="Verdana"/>
          <w:sz w:val="20"/>
          <w:szCs w:val="20"/>
        </w:rPr>
        <w:t xml:space="preserve"> in te voeren.</w:t>
      </w:r>
    </w:p>
    <w:p w14:paraId="57A4F0B8" w14:textId="1A86CBB5" w:rsidR="00FC7E48" w:rsidRPr="008106C6" w:rsidRDefault="00FC7E48" w:rsidP="001224C2">
      <w:pPr>
        <w:spacing w:line="240" w:lineRule="auto"/>
        <w:ind w:left="357"/>
        <w:rPr>
          <w:rFonts w:ascii="Verdana" w:hAnsi="Verdana"/>
          <w:sz w:val="20"/>
          <w:szCs w:val="20"/>
        </w:rPr>
      </w:pPr>
    </w:p>
    <w:p w14:paraId="228B8345" w14:textId="7C99F432" w:rsidR="00FC7E48" w:rsidRDefault="00B82B29" w:rsidP="000470EF">
      <w:pPr>
        <w:pStyle w:val="Lijstalinea"/>
        <w:numPr>
          <w:ilvl w:val="0"/>
          <w:numId w:val="5"/>
        </w:numPr>
        <w:autoSpaceDE w:val="0"/>
        <w:autoSpaceDN w:val="0"/>
        <w:adjustRightInd w:val="0"/>
        <w:spacing w:line="240" w:lineRule="auto"/>
        <w:ind w:left="0" w:hanging="357"/>
        <w:rPr>
          <w:rFonts w:ascii="Verdana" w:hAnsi="Verdana" w:cs="Verdana"/>
          <w:color w:val="000000"/>
          <w:sz w:val="20"/>
          <w:szCs w:val="20"/>
        </w:rPr>
      </w:pPr>
      <w:r w:rsidRPr="008106C6">
        <w:rPr>
          <w:rFonts w:ascii="Verdana" w:hAnsi="Verdana" w:cs="Verdana"/>
          <w:color w:val="000000"/>
          <w:sz w:val="20"/>
          <w:szCs w:val="20"/>
        </w:rPr>
        <w:t>Tijdelijke t</w:t>
      </w:r>
      <w:r w:rsidR="00207AB8" w:rsidRPr="008106C6">
        <w:rPr>
          <w:rFonts w:ascii="Verdana" w:hAnsi="Verdana" w:cs="Verdana"/>
          <w:color w:val="000000"/>
          <w:sz w:val="20"/>
          <w:szCs w:val="20"/>
        </w:rPr>
        <w:t>ewerkstelling</w:t>
      </w:r>
      <w:r w:rsidRPr="008106C6">
        <w:rPr>
          <w:rFonts w:ascii="Verdana" w:hAnsi="Verdana" w:cs="Verdana"/>
          <w:color w:val="000000"/>
          <w:sz w:val="20"/>
          <w:szCs w:val="20"/>
        </w:rPr>
        <w:t xml:space="preserve"> (TTW)</w:t>
      </w:r>
    </w:p>
    <w:p w14:paraId="1D868A38" w14:textId="77777777" w:rsidR="00BD577D" w:rsidRPr="008106C6" w:rsidRDefault="00BD577D" w:rsidP="00941802">
      <w:pPr>
        <w:pStyle w:val="Lijstalinea"/>
        <w:autoSpaceDE w:val="0"/>
        <w:autoSpaceDN w:val="0"/>
        <w:adjustRightInd w:val="0"/>
        <w:spacing w:line="240" w:lineRule="auto"/>
        <w:ind w:left="0"/>
        <w:rPr>
          <w:rFonts w:ascii="Verdana" w:hAnsi="Verdana" w:cs="Verdana"/>
          <w:color w:val="000000"/>
          <w:sz w:val="20"/>
          <w:szCs w:val="20"/>
        </w:rPr>
      </w:pPr>
    </w:p>
    <w:p w14:paraId="7DE3EBC0" w14:textId="2111A2F3" w:rsidR="00207AB8" w:rsidRPr="008106C6" w:rsidRDefault="00207AB8" w:rsidP="000470EF">
      <w:pPr>
        <w:autoSpaceDE w:val="0"/>
        <w:autoSpaceDN w:val="0"/>
        <w:adjustRightInd w:val="0"/>
        <w:spacing w:line="240" w:lineRule="auto"/>
        <w:rPr>
          <w:rFonts w:ascii="Verdana" w:hAnsi="Verdana" w:cs="Verdana"/>
          <w:color w:val="000000"/>
          <w:sz w:val="20"/>
          <w:szCs w:val="20"/>
        </w:rPr>
      </w:pPr>
      <w:r w:rsidRPr="008106C6">
        <w:rPr>
          <w:rFonts w:ascii="Verdana" w:hAnsi="Verdana" w:cs="Verdana"/>
          <w:color w:val="000000"/>
          <w:sz w:val="20"/>
          <w:szCs w:val="20"/>
        </w:rPr>
        <w:t xml:space="preserve">Gedurende de looptijd van dit akkoord zal een regeling worden </w:t>
      </w:r>
      <w:r w:rsidR="0068663B">
        <w:rPr>
          <w:rFonts w:ascii="Verdana" w:hAnsi="Verdana" w:cs="Verdana"/>
          <w:color w:val="000000"/>
          <w:sz w:val="20"/>
          <w:szCs w:val="20"/>
        </w:rPr>
        <w:t>uitgewerkt</w:t>
      </w:r>
      <w:r w:rsidRPr="008106C6">
        <w:rPr>
          <w:rFonts w:ascii="Verdana" w:hAnsi="Verdana" w:cs="Verdana"/>
          <w:color w:val="000000"/>
          <w:sz w:val="20"/>
          <w:szCs w:val="20"/>
        </w:rPr>
        <w:t xml:space="preserve"> met als doel de interne flexibele inzet van medewerkers te regelen. Deze regeling zal op termijn naast, aanvullend of in plaats van </w:t>
      </w:r>
      <w:r w:rsidR="0068663B">
        <w:rPr>
          <w:rFonts w:ascii="Verdana" w:hAnsi="Verdana" w:cs="Verdana"/>
          <w:color w:val="000000"/>
          <w:sz w:val="20"/>
          <w:szCs w:val="20"/>
        </w:rPr>
        <w:t xml:space="preserve">de huidige afspraken over </w:t>
      </w:r>
      <w:r w:rsidRPr="008106C6">
        <w:rPr>
          <w:rFonts w:ascii="Verdana" w:hAnsi="Verdana" w:cs="Verdana"/>
          <w:color w:val="000000"/>
          <w:sz w:val="20"/>
          <w:szCs w:val="20"/>
        </w:rPr>
        <w:t>de TTW komen.</w:t>
      </w:r>
    </w:p>
    <w:p w14:paraId="595251EE" w14:textId="3E05B4E8" w:rsidR="00207AB8" w:rsidRPr="008106C6" w:rsidRDefault="00207AB8" w:rsidP="00207AB8">
      <w:pPr>
        <w:autoSpaceDE w:val="0"/>
        <w:autoSpaceDN w:val="0"/>
        <w:adjustRightInd w:val="0"/>
        <w:spacing w:line="240" w:lineRule="auto"/>
        <w:rPr>
          <w:rFonts w:ascii="Verdana" w:hAnsi="Verdana" w:cs="Verdana"/>
          <w:color w:val="000000"/>
          <w:sz w:val="20"/>
          <w:szCs w:val="20"/>
        </w:rPr>
      </w:pPr>
    </w:p>
    <w:p w14:paraId="7BFA0F74" w14:textId="00A94B1B" w:rsidR="00207AB8" w:rsidRPr="008106C6" w:rsidRDefault="00207AB8" w:rsidP="000470EF">
      <w:pPr>
        <w:pStyle w:val="Lijstalinea"/>
        <w:numPr>
          <w:ilvl w:val="0"/>
          <w:numId w:val="5"/>
        </w:numPr>
        <w:autoSpaceDE w:val="0"/>
        <w:autoSpaceDN w:val="0"/>
        <w:adjustRightInd w:val="0"/>
        <w:spacing w:line="240" w:lineRule="auto"/>
        <w:ind w:left="0" w:hanging="357"/>
        <w:rPr>
          <w:rFonts w:ascii="Verdana" w:hAnsi="Verdana" w:cs="Verdana"/>
          <w:color w:val="000000"/>
          <w:sz w:val="20"/>
          <w:szCs w:val="20"/>
        </w:rPr>
      </w:pPr>
      <w:r w:rsidRPr="008106C6">
        <w:rPr>
          <w:rFonts w:ascii="Verdana" w:hAnsi="Verdana" w:cs="Verdana"/>
          <w:color w:val="000000"/>
          <w:sz w:val="20"/>
          <w:szCs w:val="20"/>
        </w:rPr>
        <w:t>Beleidskader consignatie</w:t>
      </w:r>
    </w:p>
    <w:p w14:paraId="79B30BEB" w14:textId="5FD572DB" w:rsidR="00207AB8" w:rsidRPr="008106C6" w:rsidRDefault="00207AB8" w:rsidP="00207AB8">
      <w:pPr>
        <w:autoSpaceDE w:val="0"/>
        <w:autoSpaceDN w:val="0"/>
        <w:adjustRightInd w:val="0"/>
        <w:spacing w:line="240" w:lineRule="auto"/>
        <w:rPr>
          <w:rFonts w:ascii="Verdana" w:hAnsi="Verdana" w:cs="Verdana"/>
          <w:color w:val="000000"/>
          <w:sz w:val="20"/>
          <w:szCs w:val="20"/>
        </w:rPr>
      </w:pPr>
    </w:p>
    <w:p w14:paraId="069B9F2C" w14:textId="367E40D0" w:rsidR="00207AB8" w:rsidRPr="000F2A5A" w:rsidRDefault="00207AB8" w:rsidP="000470EF">
      <w:pPr>
        <w:spacing w:line="240" w:lineRule="auto"/>
        <w:rPr>
          <w:rFonts w:ascii="Verdana" w:hAnsi="Verdana"/>
          <w:sz w:val="20"/>
          <w:szCs w:val="20"/>
        </w:rPr>
      </w:pPr>
      <w:r w:rsidRPr="008106C6">
        <w:rPr>
          <w:rFonts w:ascii="Verdana" w:hAnsi="Verdana"/>
          <w:sz w:val="20"/>
          <w:szCs w:val="20"/>
        </w:rPr>
        <w:t>Partijen constateren dat er sprake is van een toename en stapeling van consignatie. Dit heeft negatieve gevolg</w:t>
      </w:r>
      <w:r w:rsidR="009E309C" w:rsidRPr="008106C6">
        <w:rPr>
          <w:rFonts w:ascii="Verdana" w:hAnsi="Verdana"/>
          <w:sz w:val="20"/>
          <w:szCs w:val="20"/>
        </w:rPr>
        <w:t>en voor bijvoorbe</w:t>
      </w:r>
      <w:r w:rsidR="00B73B88">
        <w:rPr>
          <w:rFonts w:ascii="Verdana" w:hAnsi="Verdana"/>
          <w:sz w:val="20"/>
          <w:szCs w:val="20"/>
        </w:rPr>
        <w:t>eld de werk-</w:t>
      </w:r>
      <w:r w:rsidRPr="008106C6">
        <w:rPr>
          <w:rFonts w:ascii="Verdana" w:hAnsi="Verdana"/>
          <w:sz w:val="20"/>
          <w:szCs w:val="20"/>
        </w:rPr>
        <w:t xml:space="preserve">privé balans en de recuperatie die voor </w:t>
      </w:r>
      <w:r w:rsidRPr="000F2A5A">
        <w:rPr>
          <w:rFonts w:ascii="Verdana" w:hAnsi="Verdana"/>
          <w:sz w:val="20"/>
          <w:szCs w:val="20"/>
        </w:rPr>
        <w:t xml:space="preserve">medewerkers noodzakelijk is. In 2021 zal de naleving van het consignatieprotocol worden bevorderd. Vervolgens wordt de naleving van het protocol gemonitord en de resultaten worden besproken in het GOKB. </w:t>
      </w:r>
    </w:p>
    <w:p w14:paraId="7EC736CD" w14:textId="25BF67C2" w:rsidR="004B5A08" w:rsidRPr="000F2A5A" w:rsidRDefault="004B5A08" w:rsidP="00B82B29">
      <w:pPr>
        <w:widowControl w:val="0"/>
        <w:autoSpaceDE w:val="0"/>
        <w:autoSpaceDN w:val="0"/>
        <w:adjustRightInd w:val="0"/>
        <w:spacing w:line="240" w:lineRule="auto"/>
        <w:outlineLvl w:val="0"/>
        <w:rPr>
          <w:rFonts w:ascii="Verdana" w:hAnsi="Verdana" w:cs="Calibri"/>
          <w:bCs/>
          <w:sz w:val="20"/>
          <w:szCs w:val="20"/>
        </w:rPr>
      </w:pPr>
    </w:p>
    <w:p w14:paraId="3AFC3A52" w14:textId="7EAD7826" w:rsidR="00644238" w:rsidRPr="000F2A5A" w:rsidRDefault="00644238" w:rsidP="000470EF">
      <w:pPr>
        <w:pStyle w:val="Lijstalinea"/>
        <w:widowControl w:val="0"/>
        <w:numPr>
          <w:ilvl w:val="0"/>
          <w:numId w:val="5"/>
        </w:numPr>
        <w:autoSpaceDE w:val="0"/>
        <w:autoSpaceDN w:val="0"/>
        <w:adjustRightInd w:val="0"/>
        <w:spacing w:line="240" w:lineRule="auto"/>
        <w:ind w:left="0" w:hanging="357"/>
        <w:outlineLvl w:val="0"/>
        <w:rPr>
          <w:rFonts w:ascii="Verdana" w:hAnsi="Verdana" w:cs="Calibri"/>
          <w:bCs/>
          <w:sz w:val="20"/>
          <w:szCs w:val="20"/>
        </w:rPr>
      </w:pPr>
      <w:r w:rsidRPr="000F2A5A">
        <w:rPr>
          <w:rFonts w:ascii="Verdana" w:hAnsi="Verdana" w:cs="Calibri"/>
          <w:bCs/>
          <w:sz w:val="20"/>
          <w:szCs w:val="20"/>
        </w:rPr>
        <w:t>Keuze medewerker overwerk in tijd of geld</w:t>
      </w:r>
    </w:p>
    <w:p w14:paraId="14D1D750" w14:textId="7C5B9C7E" w:rsidR="00764282" w:rsidRDefault="00764282" w:rsidP="006331CD">
      <w:pPr>
        <w:widowControl w:val="0"/>
        <w:autoSpaceDE w:val="0"/>
        <w:autoSpaceDN w:val="0"/>
        <w:adjustRightInd w:val="0"/>
        <w:spacing w:line="240" w:lineRule="auto"/>
        <w:outlineLvl w:val="0"/>
        <w:rPr>
          <w:rFonts w:ascii="Verdana" w:hAnsi="Verdana" w:cs="Calibri"/>
          <w:bCs/>
          <w:sz w:val="20"/>
          <w:szCs w:val="20"/>
        </w:rPr>
      </w:pPr>
    </w:p>
    <w:p w14:paraId="7F3D97D3" w14:textId="77777777" w:rsidR="00764282" w:rsidRPr="008106C6" w:rsidRDefault="00764282" w:rsidP="00764282">
      <w:pPr>
        <w:widowControl w:val="0"/>
        <w:autoSpaceDE w:val="0"/>
        <w:autoSpaceDN w:val="0"/>
        <w:adjustRightInd w:val="0"/>
        <w:spacing w:line="240" w:lineRule="auto"/>
        <w:outlineLvl w:val="0"/>
        <w:rPr>
          <w:rFonts w:ascii="Verdana" w:hAnsi="Verdana" w:cs="Calibri"/>
          <w:bCs/>
          <w:sz w:val="20"/>
          <w:szCs w:val="20"/>
        </w:rPr>
      </w:pPr>
      <w:r w:rsidRPr="000F2A5A">
        <w:rPr>
          <w:rFonts w:ascii="Verdana" w:hAnsi="Verdana" w:cs="Calibri"/>
          <w:bCs/>
          <w:sz w:val="20"/>
          <w:szCs w:val="20"/>
        </w:rPr>
        <w:t>Gezien de capaciteitsvraagstukken zal medewerkers de keuze worden geboden overwerkuren uit te laten betalen of toe te voegen aan de LFU.</w:t>
      </w:r>
    </w:p>
    <w:p w14:paraId="26EB4292" w14:textId="5ABF9972" w:rsidR="00644238" w:rsidRDefault="00644238" w:rsidP="00FC7E48">
      <w:pPr>
        <w:widowControl w:val="0"/>
        <w:autoSpaceDE w:val="0"/>
        <w:autoSpaceDN w:val="0"/>
        <w:adjustRightInd w:val="0"/>
        <w:spacing w:line="240" w:lineRule="auto"/>
        <w:outlineLvl w:val="0"/>
        <w:rPr>
          <w:rFonts w:ascii="Verdana" w:hAnsi="Verdana" w:cs="Calibri"/>
          <w:bCs/>
          <w:sz w:val="20"/>
          <w:szCs w:val="20"/>
        </w:rPr>
      </w:pPr>
    </w:p>
    <w:p w14:paraId="5B03AF24" w14:textId="77777777" w:rsidR="00F42E0B" w:rsidRPr="008106C6" w:rsidRDefault="00F42E0B" w:rsidP="00FC7E48">
      <w:pPr>
        <w:widowControl w:val="0"/>
        <w:autoSpaceDE w:val="0"/>
        <w:autoSpaceDN w:val="0"/>
        <w:adjustRightInd w:val="0"/>
        <w:spacing w:line="240" w:lineRule="auto"/>
        <w:outlineLvl w:val="0"/>
        <w:rPr>
          <w:rFonts w:ascii="Verdana" w:hAnsi="Verdana" w:cs="Calibri"/>
          <w:bCs/>
          <w:sz w:val="20"/>
          <w:szCs w:val="20"/>
        </w:rPr>
      </w:pPr>
    </w:p>
    <w:p w14:paraId="3B8E54BA" w14:textId="3F4E9DFE" w:rsidR="004B5A08" w:rsidRPr="008106C6" w:rsidRDefault="004B5A08" w:rsidP="00443353">
      <w:pPr>
        <w:pStyle w:val="Lijstalinea"/>
        <w:numPr>
          <w:ilvl w:val="0"/>
          <w:numId w:val="1"/>
        </w:numPr>
        <w:spacing w:line="240" w:lineRule="auto"/>
        <w:ind w:left="0" w:hanging="357"/>
        <w:rPr>
          <w:rFonts w:ascii="Verdana" w:hAnsi="Verdana"/>
          <w:b/>
          <w:bCs/>
          <w:sz w:val="20"/>
          <w:szCs w:val="20"/>
        </w:rPr>
      </w:pPr>
      <w:r w:rsidRPr="008106C6">
        <w:rPr>
          <w:rFonts w:ascii="Verdana" w:hAnsi="Verdana"/>
          <w:b/>
          <w:bCs/>
          <w:sz w:val="20"/>
          <w:szCs w:val="20"/>
        </w:rPr>
        <w:t xml:space="preserve">Nieuw vakgebied </w:t>
      </w:r>
      <w:r w:rsidR="00443353">
        <w:rPr>
          <w:rFonts w:ascii="Verdana" w:hAnsi="Verdana"/>
          <w:b/>
          <w:bCs/>
          <w:sz w:val="20"/>
          <w:szCs w:val="20"/>
        </w:rPr>
        <w:t>Ondersteuning van de Politietaak</w:t>
      </w:r>
      <w:r w:rsidR="00443353" w:rsidRPr="008106C6">
        <w:rPr>
          <w:rFonts w:ascii="Verdana" w:hAnsi="Verdana"/>
          <w:b/>
          <w:bCs/>
          <w:sz w:val="20"/>
          <w:szCs w:val="20"/>
        </w:rPr>
        <w:t xml:space="preserve"> </w:t>
      </w:r>
    </w:p>
    <w:p w14:paraId="4F51CE08" w14:textId="77777777" w:rsidR="006A2F30" w:rsidRPr="008106C6" w:rsidRDefault="006A2F30">
      <w:pPr>
        <w:spacing w:line="240" w:lineRule="auto"/>
        <w:rPr>
          <w:rFonts w:ascii="Verdana" w:hAnsi="Verdana"/>
          <w:sz w:val="20"/>
          <w:szCs w:val="20"/>
        </w:rPr>
      </w:pPr>
    </w:p>
    <w:p w14:paraId="338F8B2B" w14:textId="3CA506E4" w:rsidR="0067370E" w:rsidRPr="008106C6" w:rsidRDefault="0014310B" w:rsidP="00B64D20">
      <w:pPr>
        <w:spacing w:line="240" w:lineRule="auto"/>
        <w:rPr>
          <w:rFonts w:ascii="Verdana" w:hAnsi="Verdana"/>
          <w:sz w:val="20"/>
          <w:szCs w:val="20"/>
        </w:rPr>
      </w:pPr>
      <w:r w:rsidRPr="008106C6">
        <w:rPr>
          <w:rFonts w:ascii="Verdana" w:hAnsi="Verdana"/>
          <w:sz w:val="20"/>
          <w:szCs w:val="20"/>
        </w:rPr>
        <w:t xml:space="preserve">Partijen komen overeen om een nieuw vakgebied </w:t>
      </w:r>
      <w:r w:rsidR="00AC351B">
        <w:rPr>
          <w:rFonts w:ascii="Verdana" w:hAnsi="Verdana"/>
          <w:sz w:val="20"/>
          <w:szCs w:val="20"/>
        </w:rPr>
        <w:t xml:space="preserve">Ondersteuning van de </w:t>
      </w:r>
      <w:r w:rsidR="00402D21">
        <w:rPr>
          <w:rFonts w:ascii="Verdana" w:hAnsi="Verdana"/>
          <w:sz w:val="20"/>
          <w:szCs w:val="20"/>
        </w:rPr>
        <w:t xml:space="preserve">Politietaak </w:t>
      </w:r>
      <w:r w:rsidRPr="008106C6">
        <w:rPr>
          <w:rFonts w:ascii="Verdana" w:hAnsi="Verdana"/>
          <w:sz w:val="20"/>
          <w:szCs w:val="20"/>
        </w:rPr>
        <w:t xml:space="preserve">aan het LFNP toe te voegen. </w:t>
      </w:r>
      <w:r w:rsidR="0067370E" w:rsidRPr="008106C6">
        <w:rPr>
          <w:rFonts w:ascii="Verdana" w:hAnsi="Verdana"/>
          <w:sz w:val="20"/>
          <w:szCs w:val="20"/>
        </w:rPr>
        <w:t xml:space="preserve">Het korps heeft behoefte </w:t>
      </w:r>
      <w:r w:rsidR="00F370F9" w:rsidRPr="008106C6">
        <w:rPr>
          <w:rFonts w:ascii="Verdana" w:hAnsi="Verdana"/>
          <w:sz w:val="20"/>
          <w:szCs w:val="20"/>
        </w:rPr>
        <w:t>aan snel op te leiden medewerkers die beperkte inzet hebben daar waar het gaat over het uitvoeren van de politietaak. Het</w:t>
      </w:r>
      <w:r w:rsidR="00B64D20" w:rsidRPr="008106C6">
        <w:rPr>
          <w:rFonts w:ascii="Verdana" w:hAnsi="Verdana"/>
          <w:sz w:val="20"/>
          <w:szCs w:val="20"/>
        </w:rPr>
        <w:t xml:space="preserve"> is</w:t>
      </w:r>
      <w:r w:rsidR="00F370F9" w:rsidRPr="008106C6">
        <w:rPr>
          <w:rFonts w:ascii="Verdana" w:hAnsi="Verdana"/>
          <w:sz w:val="20"/>
          <w:szCs w:val="20"/>
        </w:rPr>
        <w:t xml:space="preserve"> daarbij mogelijk om deze taken te verrichten met een ATH-Boa aanstelling in plaats van de aanstelling voor de politietaak.</w:t>
      </w:r>
      <w:r w:rsidR="00B64D20" w:rsidRPr="008106C6">
        <w:rPr>
          <w:rFonts w:ascii="Verdana" w:hAnsi="Verdana"/>
          <w:sz w:val="20"/>
          <w:szCs w:val="20"/>
        </w:rPr>
        <w:t xml:space="preserve"> </w:t>
      </w:r>
      <w:r w:rsidR="00F370F9" w:rsidRPr="008106C6">
        <w:rPr>
          <w:rFonts w:ascii="Verdana" w:hAnsi="Verdana" w:cs="Verdana"/>
          <w:sz w:val="20"/>
          <w:szCs w:val="20"/>
        </w:rPr>
        <w:t xml:space="preserve">Tevens wordt de mogelijkheid </w:t>
      </w:r>
      <w:r w:rsidR="002C271A" w:rsidRPr="008106C6">
        <w:rPr>
          <w:rFonts w:ascii="Verdana" w:hAnsi="Verdana" w:cs="Verdana"/>
          <w:sz w:val="20"/>
          <w:szCs w:val="20"/>
        </w:rPr>
        <w:t>bezien</w:t>
      </w:r>
      <w:r w:rsidR="00870C0B" w:rsidRPr="008106C6">
        <w:rPr>
          <w:rFonts w:ascii="Verdana" w:hAnsi="Verdana" w:cs="Verdana"/>
          <w:sz w:val="20"/>
          <w:szCs w:val="20"/>
        </w:rPr>
        <w:t xml:space="preserve"> om te komen tot een</w:t>
      </w:r>
      <w:r w:rsidRPr="008106C6">
        <w:rPr>
          <w:rFonts w:ascii="Verdana" w:hAnsi="Verdana" w:cs="Verdana"/>
          <w:sz w:val="20"/>
          <w:szCs w:val="20"/>
        </w:rPr>
        <w:t xml:space="preserve"> </w:t>
      </w:r>
      <w:r w:rsidR="0056294D" w:rsidRPr="008106C6">
        <w:rPr>
          <w:rFonts w:ascii="Verdana" w:hAnsi="Verdana" w:cs="Verdana"/>
          <w:sz w:val="20"/>
          <w:szCs w:val="20"/>
        </w:rPr>
        <w:t xml:space="preserve">systeem </w:t>
      </w:r>
      <w:r w:rsidR="00870C0B" w:rsidRPr="008106C6">
        <w:rPr>
          <w:rFonts w:ascii="Verdana" w:hAnsi="Verdana" w:cs="Verdana"/>
          <w:sz w:val="20"/>
          <w:szCs w:val="20"/>
        </w:rPr>
        <w:t xml:space="preserve">zoals was bedoeld bij de ontwikkeling van de </w:t>
      </w:r>
      <w:r w:rsidRPr="008106C6">
        <w:rPr>
          <w:rFonts w:ascii="Verdana" w:hAnsi="Verdana" w:cs="Verdana"/>
          <w:sz w:val="20"/>
          <w:szCs w:val="20"/>
        </w:rPr>
        <w:t>AOPV</w:t>
      </w:r>
      <w:r w:rsidR="00870C0B" w:rsidRPr="008106C6">
        <w:rPr>
          <w:rFonts w:ascii="Verdana" w:hAnsi="Verdana"/>
          <w:sz w:val="20"/>
          <w:szCs w:val="20"/>
        </w:rPr>
        <w:t>.</w:t>
      </w:r>
    </w:p>
    <w:p w14:paraId="7B62E7CD" w14:textId="77777777" w:rsidR="00B64D20" w:rsidRPr="008106C6" w:rsidRDefault="00B64D20" w:rsidP="0036617B">
      <w:pPr>
        <w:spacing w:line="240" w:lineRule="auto"/>
        <w:rPr>
          <w:rFonts w:ascii="Verdana" w:hAnsi="Verdana"/>
          <w:sz w:val="20"/>
          <w:szCs w:val="20"/>
        </w:rPr>
      </w:pPr>
    </w:p>
    <w:p w14:paraId="65DAE1EB" w14:textId="2E0D0486" w:rsidR="0070347F" w:rsidRPr="008106C6" w:rsidRDefault="0070347F" w:rsidP="000F2A5A">
      <w:pPr>
        <w:spacing w:line="240" w:lineRule="auto"/>
        <w:rPr>
          <w:rFonts w:ascii="Verdana" w:hAnsi="Verdana"/>
          <w:sz w:val="20"/>
          <w:szCs w:val="20"/>
        </w:rPr>
      </w:pPr>
      <w:r w:rsidRPr="00832851">
        <w:rPr>
          <w:rFonts w:ascii="Verdana" w:hAnsi="Verdana"/>
          <w:sz w:val="20"/>
          <w:szCs w:val="20"/>
        </w:rPr>
        <w:t xml:space="preserve">Als het vakgebied Ondersteuning van de Politietaak </w:t>
      </w:r>
      <w:r w:rsidR="000F2A5A" w:rsidRPr="00832851">
        <w:rPr>
          <w:rFonts w:ascii="Verdana" w:hAnsi="Verdana"/>
          <w:sz w:val="20"/>
          <w:szCs w:val="20"/>
        </w:rPr>
        <w:t xml:space="preserve">is </w:t>
      </w:r>
      <w:r w:rsidRPr="00832851">
        <w:rPr>
          <w:rFonts w:ascii="Verdana" w:hAnsi="Verdana"/>
          <w:sz w:val="20"/>
          <w:szCs w:val="20"/>
        </w:rPr>
        <w:t>ontwikkeld, wordt bezien of dit consequenties zou kunnen hebben voor de aanstelling ter uitvoering van de politietaak met specifieke inzet.</w:t>
      </w:r>
    </w:p>
    <w:p w14:paraId="1E9508AB" w14:textId="000C584D" w:rsidR="0067370E" w:rsidRPr="008106C6" w:rsidRDefault="0067370E" w:rsidP="0036617B">
      <w:pPr>
        <w:spacing w:line="240" w:lineRule="auto"/>
        <w:rPr>
          <w:rFonts w:ascii="Verdana" w:hAnsi="Verdana"/>
          <w:sz w:val="20"/>
          <w:szCs w:val="20"/>
        </w:rPr>
      </w:pPr>
    </w:p>
    <w:p w14:paraId="30A7D11C" w14:textId="5E199E82" w:rsidR="00451675" w:rsidRPr="008106C6" w:rsidRDefault="00451675" w:rsidP="000F2A5A">
      <w:pPr>
        <w:spacing w:line="240" w:lineRule="auto"/>
        <w:rPr>
          <w:rFonts w:ascii="Verdana" w:hAnsi="Verdana"/>
          <w:sz w:val="20"/>
          <w:szCs w:val="20"/>
        </w:rPr>
      </w:pPr>
      <w:r w:rsidRPr="008106C6">
        <w:rPr>
          <w:rFonts w:ascii="Verdana" w:hAnsi="Verdana"/>
          <w:sz w:val="20"/>
          <w:szCs w:val="20"/>
        </w:rPr>
        <w:t xml:space="preserve">Verschil met de andere vakgebieden zal zijn dat de werkterreinen duidelijk worden gedefinieerd en de inzet </w:t>
      </w:r>
      <w:r w:rsidR="000F2A5A">
        <w:rPr>
          <w:rFonts w:ascii="Verdana" w:hAnsi="Verdana"/>
          <w:sz w:val="20"/>
          <w:szCs w:val="20"/>
        </w:rPr>
        <w:t>beperkt wordt</w:t>
      </w:r>
      <w:r w:rsidRPr="008106C6">
        <w:rPr>
          <w:rFonts w:ascii="Verdana" w:hAnsi="Verdana"/>
          <w:sz w:val="20"/>
          <w:szCs w:val="20"/>
        </w:rPr>
        <w:t xml:space="preserve"> tot dat werkterrein. Dat biedt de mogelijkheid om in dit vakgebied de OVW-punten te koppelen aan het werkterrein in plaats van aan de hele functie.</w:t>
      </w:r>
    </w:p>
    <w:p w14:paraId="7CA9E560" w14:textId="77777777" w:rsidR="0067370E" w:rsidRPr="008106C6" w:rsidRDefault="0067370E" w:rsidP="0036617B">
      <w:pPr>
        <w:spacing w:line="240" w:lineRule="auto"/>
        <w:rPr>
          <w:rFonts w:ascii="Verdana" w:hAnsi="Verdana"/>
          <w:sz w:val="20"/>
          <w:szCs w:val="20"/>
        </w:rPr>
      </w:pPr>
    </w:p>
    <w:p w14:paraId="3895571B" w14:textId="092BDF7E" w:rsidR="00207AB8" w:rsidRDefault="00451675" w:rsidP="00207AB8">
      <w:pPr>
        <w:spacing w:line="240" w:lineRule="auto"/>
        <w:rPr>
          <w:rFonts w:ascii="Verdana" w:hAnsi="Verdana"/>
          <w:sz w:val="20"/>
          <w:szCs w:val="20"/>
        </w:rPr>
      </w:pPr>
      <w:r w:rsidRPr="008106C6">
        <w:rPr>
          <w:rFonts w:ascii="Verdana" w:hAnsi="Verdana"/>
          <w:sz w:val="20"/>
          <w:szCs w:val="20"/>
        </w:rPr>
        <w:t>De inbedding van het vakgebied zal niet tot aanpassing van de aanstelling van zittend personeel leiden. Medewerkers houden wat ze hebben. Pas bij het veranderen van functie is een aanpassing aan de orde.</w:t>
      </w:r>
    </w:p>
    <w:p w14:paraId="4B34BFD0" w14:textId="77777777" w:rsidR="005E6F5B" w:rsidRDefault="005E6F5B" w:rsidP="00207AB8">
      <w:pPr>
        <w:spacing w:line="240" w:lineRule="auto"/>
        <w:rPr>
          <w:rFonts w:ascii="Verdana" w:hAnsi="Verdana"/>
          <w:sz w:val="20"/>
          <w:szCs w:val="20"/>
        </w:rPr>
      </w:pPr>
    </w:p>
    <w:p w14:paraId="3762F163" w14:textId="77777777" w:rsidR="00F42E0B" w:rsidRDefault="00F42E0B" w:rsidP="00207AB8">
      <w:pPr>
        <w:spacing w:line="240" w:lineRule="auto"/>
        <w:rPr>
          <w:rFonts w:ascii="Verdana" w:hAnsi="Verdana"/>
          <w:sz w:val="20"/>
          <w:szCs w:val="20"/>
        </w:rPr>
      </w:pPr>
    </w:p>
    <w:p w14:paraId="559F6CD2" w14:textId="62D2A9F4" w:rsidR="00A342EE" w:rsidRPr="00C645E5" w:rsidRDefault="00A342EE" w:rsidP="00C645E5">
      <w:pPr>
        <w:pStyle w:val="Lijstalinea"/>
        <w:numPr>
          <w:ilvl w:val="0"/>
          <w:numId w:val="1"/>
        </w:numPr>
        <w:spacing w:line="240" w:lineRule="auto"/>
        <w:ind w:left="0" w:hanging="357"/>
        <w:rPr>
          <w:rFonts w:ascii="Verdana" w:hAnsi="Verdana"/>
          <w:sz w:val="20"/>
          <w:szCs w:val="20"/>
        </w:rPr>
      </w:pPr>
      <w:r w:rsidRPr="00C645E5">
        <w:rPr>
          <w:rFonts w:ascii="Verdana" w:hAnsi="Verdana"/>
          <w:b/>
          <w:bCs/>
          <w:sz w:val="20"/>
          <w:szCs w:val="20"/>
        </w:rPr>
        <w:t>Overlegmodel</w:t>
      </w:r>
      <w:r w:rsidR="007B7D05" w:rsidRPr="00C645E5">
        <w:rPr>
          <w:rFonts w:ascii="Verdana" w:hAnsi="Verdana"/>
          <w:b/>
          <w:bCs/>
          <w:sz w:val="20"/>
          <w:szCs w:val="20"/>
        </w:rPr>
        <w:t>,</w:t>
      </w:r>
      <w:r w:rsidRPr="00C645E5">
        <w:rPr>
          <w:rFonts w:ascii="Verdana" w:hAnsi="Verdana"/>
          <w:b/>
          <w:bCs/>
          <w:sz w:val="20"/>
          <w:szCs w:val="20"/>
        </w:rPr>
        <w:t xml:space="preserve"> incl</w:t>
      </w:r>
      <w:r w:rsidR="00207AB8" w:rsidRPr="00C645E5">
        <w:rPr>
          <w:rFonts w:ascii="Verdana" w:hAnsi="Verdana"/>
          <w:b/>
          <w:bCs/>
          <w:sz w:val="20"/>
          <w:szCs w:val="20"/>
        </w:rPr>
        <w:t>usief m</w:t>
      </w:r>
      <w:r w:rsidRPr="00C645E5">
        <w:rPr>
          <w:rFonts w:ascii="Verdana" w:hAnsi="Verdana"/>
          <w:b/>
          <w:bCs/>
          <w:sz w:val="20"/>
          <w:szCs w:val="20"/>
        </w:rPr>
        <w:t>onitoring</w:t>
      </w:r>
    </w:p>
    <w:p w14:paraId="5D31529B" w14:textId="77777777" w:rsidR="00207AB8" w:rsidRPr="008106C6" w:rsidRDefault="00207AB8" w:rsidP="00207AB8">
      <w:pPr>
        <w:spacing w:line="240" w:lineRule="auto"/>
        <w:rPr>
          <w:rFonts w:ascii="Verdana" w:hAnsi="Verdana"/>
          <w:sz w:val="20"/>
          <w:szCs w:val="20"/>
        </w:rPr>
      </w:pPr>
    </w:p>
    <w:p w14:paraId="6039FBF9" w14:textId="506CB24C" w:rsidR="00DE2ABA" w:rsidRPr="008106C6" w:rsidRDefault="000D2F75" w:rsidP="007B7D05">
      <w:pPr>
        <w:spacing w:line="240" w:lineRule="auto"/>
        <w:rPr>
          <w:rFonts w:ascii="Verdana" w:hAnsi="Verdana"/>
          <w:sz w:val="20"/>
          <w:szCs w:val="20"/>
        </w:rPr>
      </w:pPr>
      <w:r w:rsidRPr="008106C6">
        <w:rPr>
          <w:rFonts w:ascii="Verdana" w:hAnsi="Verdana"/>
          <w:sz w:val="20"/>
          <w:szCs w:val="20"/>
        </w:rPr>
        <w:t>Partijen spreken af</w:t>
      </w:r>
      <w:r w:rsidR="00DE2ABA" w:rsidRPr="008106C6">
        <w:rPr>
          <w:rFonts w:ascii="Verdana" w:hAnsi="Verdana"/>
          <w:sz w:val="20"/>
          <w:szCs w:val="20"/>
        </w:rPr>
        <w:t xml:space="preserve"> </w:t>
      </w:r>
      <w:r w:rsidR="007B7D05" w:rsidRPr="008106C6">
        <w:rPr>
          <w:rFonts w:ascii="Verdana" w:hAnsi="Verdana"/>
          <w:sz w:val="20"/>
          <w:szCs w:val="20"/>
        </w:rPr>
        <w:t>om gedurende</w:t>
      </w:r>
      <w:r w:rsidR="00443353">
        <w:rPr>
          <w:rFonts w:ascii="Verdana" w:hAnsi="Verdana"/>
          <w:sz w:val="20"/>
          <w:szCs w:val="20"/>
        </w:rPr>
        <w:t xml:space="preserve"> de looptijd van</w:t>
      </w:r>
      <w:r w:rsidR="007B7D05" w:rsidRPr="008106C6">
        <w:rPr>
          <w:rFonts w:ascii="Verdana" w:hAnsi="Verdana"/>
          <w:sz w:val="20"/>
          <w:szCs w:val="20"/>
        </w:rPr>
        <w:t xml:space="preserve"> dit akkoord </w:t>
      </w:r>
      <w:r w:rsidR="00DE2ABA" w:rsidRPr="008106C6">
        <w:rPr>
          <w:rFonts w:ascii="Verdana" w:hAnsi="Verdana"/>
          <w:sz w:val="20"/>
          <w:szCs w:val="20"/>
        </w:rPr>
        <w:t>de afspraken over het viermaandelijk</w:t>
      </w:r>
      <w:r w:rsidR="0070347F" w:rsidRPr="008106C6">
        <w:rPr>
          <w:rFonts w:ascii="Verdana" w:hAnsi="Verdana"/>
          <w:sz w:val="20"/>
          <w:szCs w:val="20"/>
        </w:rPr>
        <w:t>s</w:t>
      </w:r>
      <w:r w:rsidR="00DE2ABA" w:rsidRPr="008106C6">
        <w:rPr>
          <w:rFonts w:ascii="Verdana" w:hAnsi="Verdana"/>
          <w:sz w:val="20"/>
          <w:szCs w:val="20"/>
        </w:rPr>
        <w:t>e Monitoringsoverleg met de minister van Justitie en Veiligheid en over het Strategisch Beraad uit het arbeidsvoorwaardena</w:t>
      </w:r>
      <w:r w:rsidR="007B7D05" w:rsidRPr="008106C6">
        <w:rPr>
          <w:rFonts w:ascii="Verdana" w:hAnsi="Verdana"/>
          <w:sz w:val="20"/>
          <w:szCs w:val="20"/>
        </w:rPr>
        <w:t xml:space="preserve">kkoord 2018-2020 te continueren. </w:t>
      </w:r>
    </w:p>
    <w:p w14:paraId="1141E284" w14:textId="77777777" w:rsidR="00FE236B" w:rsidRDefault="00FE236B" w:rsidP="00207AB8">
      <w:pPr>
        <w:spacing w:line="240" w:lineRule="auto"/>
      </w:pPr>
    </w:p>
    <w:p w14:paraId="738C35B0" w14:textId="77777777" w:rsidR="00307D1A" w:rsidRDefault="00307D1A" w:rsidP="0036617B">
      <w:pPr>
        <w:spacing w:line="240" w:lineRule="auto"/>
        <w:rPr>
          <w:rFonts w:ascii="Verdana" w:hAnsi="Verdana"/>
          <w:b/>
          <w:sz w:val="20"/>
          <w:szCs w:val="20"/>
        </w:rPr>
      </w:pPr>
      <w:r>
        <w:rPr>
          <w:rFonts w:ascii="Verdana" w:hAnsi="Verdana"/>
          <w:b/>
          <w:sz w:val="20"/>
          <w:szCs w:val="20"/>
        </w:rPr>
        <w:br w:type="page"/>
      </w:r>
    </w:p>
    <w:p w14:paraId="64F48DCE" w14:textId="28A83B49" w:rsidR="00FE236B" w:rsidRDefault="00FE236B" w:rsidP="0036617B">
      <w:pPr>
        <w:autoSpaceDN w:val="0"/>
        <w:spacing w:line="240" w:lineRule="auto"/>
        <w:rPr>
          <w:rFonts w:ascii="Verdana" w:hAnsi="Verdana"/>
          <w:b/>
          <w:sz w:val="20"/>
          <w:szCs w:val="20"/>
        </w:rPr>
      </w:pPr>
      <w:r>
        <w:rPr>
          <w:rFonts w:ascii="Verdana" w:hAnsi="Verdana"/>
          <w:b/>
          <w:sz w:val="20"/>
          <w:szCs w:val="20"/>
        </w:rPr>
        <w:t>Bijlage</w:t>
      </w:r>
      <w:r w:rsidR="00307D1A">
        <w:rPr>
          <w:rFonts w:ascii="Verdana" w:hAnsi="Verdana"/>
          <w:b/>
          <w:sz w:val="20"/>
          <w:szCs w:val="20"/>
        </w:rPr>
        <w:t xml:space="preserve"> 1</w:t>
      </w:r>
      <w:r w:rsidR="00D80DE6">
        <w:rPr>
          <w:rFonts w:ascii="Verdana" w:hAnsi="Verdana"/>
          <w:b/>
          <w:sz w:val="20"/>
          <w:szCs w:val="20"/>
        </w:rPr>
        <w:t>:</w:t>
      </w:r>
      <w:r>
        <w:rPr>
          <w:rFonts w:ascii="Verdana" w:hAnsi="Verdana"/>
          <w:b/>
          <w:sz w:val="20"/>
          <w:szCs w:val="20"/>
        </w:rPr>
        <w:t xml:space="preserve"> eenmalige uitkering en verlofsituaties</w:t>
      </w:r>
    </w:p>
    <w:p w14:paraId="14F11532" w14:textId="77777777" w:rsidR="00FE236B" w:rsidRDefault="00FE236B" w:rsidP="0036617B">
      <w:pPr>
        <w:autoSpaceDN w:val="0"/>
        <w:spacing w:line="240" w:lineRule="auto"/>
        <w:rPr>
          <w:rFonts w:ascii="Verdana" w:hAnsi="Verdana"/>
          <w:b/>
          <w:sz w:val="20"/>
          <w:szCs w:val="20"/>
        </w:rPr>
      </w:pPr>
    </w:p>
    <w:p w14:paraId="7FC6CE37" w14:textId="77777777" w:rsidR="00FE236B" w:rsidRDefault="00FE236B" w:rsidP="0036617B">
      <w:pPr>
        <w:autoSpaceDN w:val="0"/>
        <w:spacing w:line="240" w:lineRule="auto"/>
        <w:rPr>
          <w:rFonts w:ascii="Verdana" w:hAnsi="Verdana"/>
          <w:sz w:val="20"/>
          <w:szCs w:val="20"/>
        </w:rPr>
      </w:pPr>
      <w:r>
        <w:rPr>
          <w:rFonts w:ascii="Verdana" w:hAnsi="Verdana"/>
          <w:sz w:val="20"/>
          <w:szCs w:val="20"/>
        </w:rPr>
        <w:t>Om inzicht in de</w:t>
      </w:r>
      <w:r w:rsidRPr="00AA4BA7">
        <w:rPr>
          <w:rFonts w:ascii="Verdana" w:hAnsi="Verdana"/>
          <w:sz w:val="20"/>
          <w:szCs w:val="20"/>
        </w:rPr>
        <w:t xml:space="preserve"> uitvoering te verschaffen</w:t>
      </w:r>
      <w:r>
        <w:rPr>
          <w:rFonts w:ascii="Verdana" w:hAnsi="Verdana"/>
          <w:sz w:val="20"/>
          <w:szCs w:val="20"/>
        </w:rPr>
        <w:t>,</w:t>
      </w:r>
      <w:r w:rsidRPr="00AA4BA7">
        <w:rPr>
          <w:rFonts w:ascii="Verdana" w:hAnsi="Verdana"/>
          <w:sz w:val="20"/>
          <w:szCs w:val="20"/>
        </w:rPr>
        <w:t xml:space="preserve"> is aangegeven wanneer de eenmalige uitkering wordt uitbetaald:</w:t>
      </w:r>
    </w:p>
    <w:p w14:paraId="08E216E2" w14:textId="77777777" w:rsidR="00FE236B" w:rsidRPr="00AA4BA7" w:rsidRDefault="00FE236B" w:rsidP="0036617B">
      <w:pPr>
        <w:autoSpaceDN w:val="0"/>
        <w:spacing w:line="240" w:lineRule="auto"/>
        <w:rPr>
          <w:rFonts w:ascii="Verdana" w:hAnsi="Verdana"/>
          <w:sz w:val="20"/>
          <w:szCs w:val="20"/>
        </w:rPr>
      </w:pPr>
    </w:p>
    <w:tbl>
      <w:tblPr>
        <w:tblW w:w="0" w:type="dxa"/>
        <w:tblCellMar>
          <w:left w:w="0" w:type="dxa"/>
          <w:right w:w="0" w:type="dxa"/>
        </w:tblCellMar>
        <w:tblLook w:val="04A0" w:firstRow="1" w:lastRow="0" w:firstColumn="1" w:lastColumn="0" w:noHBand="0" w:noVBand="1"/>
      </w:tblPr>
      <w:tblGrid>
        <w:gridCol w:w="4011"/>
        <w:gridCol w:w="2552"/>
      </w:tblGrid>
      <w:tr w:rsidR="00FE236B" w:rsidRPr="00AA4BA7" w14:paraId="4E504B8E" w14:textId="77777777" w:rsidTr="00EF6E00">
        <w:tc>
          <w:tcPr>
            <w:tcW w:w="40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49C2A" w14:textId="77777777" w:rsidR="00FE236B" w:rsidRPr="00AA4BA7" w:rsidRDefault="00FE236B" w:rsidP="0036617B">
            <w:pPr>
              <w:spacing w:line="240" w:lineRule="auto"/>
              <w:jc w:val="center"/>
              <w:rPr>
                <w:rFonts w:ascii="Verdana" w:hAnsi="Verdana"/>
                <w:b/>
                <w:bCs/>
                <w:sz w:val="20"/>
                <w:szCs w:val="20"/>
              </w:rPr>
            </w:pPr>
            <w:r w:rsidRPr="00AA4BA7">
              <w:rPr>
                <w:rFonts w:ascii="Verdana" w:hAnsi="Verdana"/>
                <w:b/>
                <w:bCs/>
                <w:sz w:val="20"/>
                <w:szCs w:val="20"/>
              </w:rPr>
              <w:t>‘verlof’vorm</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37DCB6" w14:textId="77777777" w:rsidR="00FE236B" w:rsidRPr="00AA4BA7" w:rsidRDefault="00FE236B" w:rsidP="0036617B">
            <w:pPr>
              <w:spacing w:line="240" w:lineRule="auto"/>
              <w:jc w:val="center"/>
              <w:rPr>
                <w:rFonts w:ascii="Verdana" w:hAnsi="Verdana"/>
                <w:b/>
                <w:bCs/>
                <w:sz w:val="20"/>
                <w:szCs w:val="20"/>
              </w:rPr>
            </w:pPr>
            <w:r w:rsidRPr="00AA4BA7">
              <w:rPr>
                <w:rFonts w:ascii="Verdana" w:hAnsi="Verdana"/>
                <w:b/>
                <w:bCs/>
                <w:sz w:val="20"/>
                <w:szCs w:val="20"/>
              </w:rPr>
              <w:t xml:space="preserve">eenmalige uitkering </w:t>
            </w:r>
          </w:p>
          <w:p w14:paraId="5E1B09B5" w14:textId="77777777" w:rsidR="00FE236B" w:rsidRPr="00AA4BA7" w:rsidRDefault="00FE236B" w:rsidP="0036617B">
            <w:pPr>
              <w:spacing w:line="240" w:lineRule="auto"/>
              <w:jc w:val="center"/>
              <w:rPr>
                <w:rFonts w:ascii="Verdana" w:hAnsi="Verdana"/>
                <w:b/>
                <w:bCs/>
                <w:sz w:val="20"/>
                <w:szCs w:val="20"/>
              </w:rPr>
            </w:pPr>
            <w:r w:rsidRPr="00AA4BA7">
              <w:rPr>
                <w:rFonts w:ascii="Verdana" w:hAnsi="Verdana"/>
                <w:b/>
                <w:bCs/>
                <w:sz w:val="20"/>
                <w:szCs w:val="20"/>
              </w:rPr>
              <w:t xml:space="preserve"> Ja / Nee</w:t>
            </w:r>
          </w:p>
        </w:tc>
      </w:tr>
      <w:tr w:rsidR="00FE236B" w:rsidRPr="00AA4BA7" w14:paraId="007F67CD" w14:textId="77777777" w:rsidTr="00EF6E00">
        <w:tc>
          <w:tcPr>
            <w:tcW w:w="4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F6884" w14:textId="77777777" w:rsidR="00FE236B" w:rsidRPr="00AA4BA7" w:rsidRDefault="00FE236B" w:rsidP="0036617B">
            <w:pPr>
              <w:spacing w:line="240" w:lineRule="auto"/>
              <w:rPr>
                <w:rFonts w:ascii="Verdana" w:hAnsi="Verdana"/>
                <w:sz w:val="20"/>
                <w:szCs w:val="20"/>
              </w:rPr>
            </w:pPr>
            <w:r w:rsidRPr="00AA4BA7">
              <w:rPr>
                <w:rFonts w:ascii="Verdana" w:hAnsi="Verdana"/>
                <w:sz w:val="20"/>
                <w:szCs w:val="20"/>
              </w:rPr>
              <w:t>1 voor langdurig ziek</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209794D" w14:textId="77777777" w:rsidR="00FE236B" w:rsidRPr="00AA4BA7" w:rsidRDefault="00FE236B" w:rsidP="0036617B">
            <w:pPr>
              <w:spacing w:line="240" w:lineRule="auto"/>
              <w:jc w:val="center"/>
              <w:rPr>
                <w:rFonts w:ascii="Verdana" w:hAnsi="Verdana"/>
                <w:sz w:val="20"/>
                <w:szCs w:val="20"/>
              </w:rPr>
            </w:pPr>
            <w:r w:rsidRPr="00AA4BA7">
              <w:rPr>
                <w:rFonts w:ascii="Verdana" w:hAnsi="Verdana"/>
                <w:sz w:val="20"/>
                <w:szCs w:val="20"/>
              </w:rPr>
              <w:t>Ja</w:t>
            </w:r>
          </w:p>
        </w:tc>
      </w:tr>
      <w:tr w:rsidR="00FE236B" w:rsidRPr="00AA4BA7" w14:paraId="5D1B2BB7" w14:textId="77777777" w:rsidTr="00EF6E00">
        <w:tc>
          <w:tcPr>
            <w:tcW w:w="4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DDB5F" w14:textId="77777777" w:rsidR="00FE236B" w:rsidRPr="00AA4BA7" w:rsidRDefault="00FE236B" w:rsidP="0036617B">
            <w:pPr>
              <w:spacing w:line="240" w:lineRule="auto"/>
              <w:rPr>
                <w:rFonts w:ascii="Verdana" w:hAnsi="Verdana"/>
                <w:sz w:val="20"/>
                <w:szCs w:val="20"/>
              </w:rPr>
            </w:pPr>
            <w:r w:rsidRPr="00AA4BA7">
              <w:rPr>
                <w:rFonts w:ascii="Verdana" w:hAnsi="Verdana"/>
                <w:sz w:val="20"/>
                <w:szCs w:val="20"/>
              </w:rPr>
              <w:t>2 voor RPU</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8959252" w14:textId="77777777" w:rsidR="00FE236B" w:rsidRPr="00AA4BA7" w:rsidRDefault="00FE236B" w:rsidP="0036617B">
            <w:pPr>
              <w:spacing w:line="240" w:lineRule="auto"/>
              <w:jc w:val="center"/>
              <w:rPr>
                <w:rFonts w:ascii="Verdana" w:hAnsi="Verdana"/>
                <w:sz w:val="20"/>
                <w:szCs w:val="20"/>
              </w:rPr>
            </w:pPr>
            <w:r w:rsidRPr="00AA4BA7">
              <w:rPr>
                <w:rFonts w:ascii="Verdana" w:hAnsi="Verdana"/>
                <w:sz w:val="20"/>
                <w:szCs w:val="20"/>
              </w:rPr>
              <w:t>Ja</w:t>
            </w:r>
          </w:p>
        </w:tc>
      </w:tr>
      <w:tr w:rsidR="00FE236B" w:rsidRPr="00AA4BA7" w14:paraId="3FD0B5B4" w14:textId="77777777" w:rsidTr="00EF6E00">
        <w:tc>
          <w:tcPr>
            <w:tcW w:w="4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8FE6B" w14:textId="77777777" w:rsidR="00FE236B" w:rsidRPr="00AA4BA7" w:rsidRDefault="00FE236B" w:rsidP="0036617B">
            <w:pPr>
              <w:spacing w:line="240" w:lineRule="auto"/>
              <w:rPr>
                <w:rFonts w:ascii="Verdana" w:hAnsi="Verdana"/>
                <w:sz w:val="20"/>
                <w:szCs w:val="20"/>
              </w:rPr>
            </w:pPr>
            <w:r w:rsidRPr="00AA4BA7">
              <w:rPr>
                <w:rFonts w:ascii="Verdana" w:hAnsi="Verdana"/>
                <w:sz w:val="20"/>
                <w:szCs w:val="20"/>
              </w:rPr>
              <w:t>3 voor ouderschapsverlof (ook WAZO)</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4F54123" w14:textId="77777777" w:rsidR="00FE236B" w:rsidRPr="00AA4BA7" w:rsidRDefault="00FE236B" w:rsidP="0036617B">
            <w:pPr>
              <w:spacing w:line="240" w:lineRule="auto"/>
              <w:jc w:val="center"/>
              <w:rPr>
                <w:rFonts w:ascii="Verdana" w:hAnsi="Verdana"/>
                <w:sz w:val="20"/>
                <w:szCs w:val="20"/>
              </w:rPr>
            </w:pPr>
            <w:r w:rsidRPr="00AA4BA7">
              <w:rPr>
                <w:rFonts w:ascii="Verdana" w:hAnsi="Verdana"/>
                <w:sz w:val="20"/>
                <w:szCs w:val="20"/>
              </w:rPr>
              <w:t>Ja</w:t>
            </w:r>
          </w:p>
        </w:tc>
      </w:tr>
      <w:tr w:rsidR="00FE236B" w:rsidRPr="00AA4BA7" w14:paraId="75BA57C7" w14:textId="77777777" w:rsidTr="00EF6E00">
        <w:tc>
          <w:tcPr>
            <w:tcW w:w="4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79A00" w14:textId="77777777" w:rsidR="00FE236B" w:rsidRPr="00AA4BA7" w:rsidRDefault="00FE236B" w:rsidP="0036617B">
            <w:pPr>
              <w:spacing w:line="240" w:lineRule="auto"/>
              <w:rPr>
                <w:rFonts w:ascii="Verdana" w:hAnsi="Verdana"/>
                <w:sz w:val="20"/>
                <w:szCs w:val="20"/>
              </w:rPr>
            </w:pPr>
            <w:r w:rsidRPr="00AA4BA7">
              <w:rPr>
                <w:rFonts w:ascii="Verdana" w:hAnsi="Verdana"/>
                <w:sz w:val="20"/>
                <w:szCs w:val="20"/>
              </w:rPr>
              <w:t>4 voor (gedeeltelijk) onbetaald verlof</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E3BC326" w14:textId="77777777" w:rsidR="00FE236B" w:rsidRPr="00AA4BA7" w:rsidRDefault="00FE236B" w:rsidP="0036617B">
            <w:pPr>
              <w:spacing w:line="240" w:lineRule="auto"/>
              <w:jc w:val="center"/>
              <w:rPr>
                <w:rFonts w:ascii="Verdana" w:hAnsi="Verdana"/>
                <w:sz w:val="20"/>
                <w:szCs w:val="20"/>
              </w:rPr>
            </w:pPr>
            <w:r w:rsidRPr="00AA4BA7">
              <w:rPr>
                <w:rFonts w:ascii="Verdana" w:hAnsi="Verdana"/>
                <w:sz w:val="20"/>
                <w:szCs w:val="20"/>
              </w:rPr>
              <w:t>Nee</w:t>
            </w:r>
          </w:p>
        </w:tc>
      </w:tr>
      <w:tr w:rsidR="00FE236B" w:rsidRPr="00AA4BA7" w14:paraId="6BAA834A" w14:textId="77777777" w:rsidTr="00EF6E00">
        <w:tc>
          <w:tcPr>
            <w:tcW w:w="4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6585F" w14:textId="77777777" w:rsidR="00FE236B" w:rsidRPr="00AA4BA7" w:rsidRDefault="00FE236B" w:rsidP="0036617B">
            <w:pPr>
              <w:spacing w:line="240" w:lineRule="auto"/>
              <w:rPr>
                <w:rFonts w:ascii="Verdana" w:hAnsi="Verdana"/>
                <w:sz w:val="20"/>
                <w:szCs w:val="20"/>
              </w:rPr>
            </w:pPr>
            <w:r w:rsidRPr="00AA4BA7">
              <w:rPr>
                <w:rFonts w:ascii="Verdana" w:hAnsi="Verdana"/>
                <w:sz w:val="20"/>
                <w:szCs w:val="20"/>
              </w:rPr>
              <w:t>5 voor (gedeeltelijk) levensloopverlof</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C38D75B" w14:textId="77777777" w:rsidR="00FE236B" w:rsidRPr="00AA4BA7" w:rsidRDefault="00FE236B" w:rsidP="0036617B">
            <w:pPr>
              <w:spacing w:line="240" w:lineRule="auto"/>
              <w:jc w:val="center"/>
              <w:rPr>
                <w:rFonts w:ascii="Verdana" w:hAnsi="Verdana"/>
                <w:sz w:val="20"/>
                <w:szCs w:val="20"/>
              </w:rPr>
            </w:pPr>
            <w:r w:rsidRPr="00AA4BA7">
              <w:rPr>
                <w:rFonts w:ascii="Verdana" w:hAnsi="Verdana"/>
                <w:sz w:val="20"/>
                <w:szCs w:val="20"/>
              </w:rPr>
              <w:t>Ja</w:t>
            </w:r>
          </w:p>
        </w:tc>
      </w:tr>
      <w:tr w:rsidR="00FE236B" w:rsidRPr="00AA4BA7" w14:paraId="26C89B34" w14:textId="77777777" w:rsidTr="00EF6E00">
        <w:tc>
          <w:tcPr>
            <w:tcW w:w="4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BA7CC" w14:textId="77777777" w:rsidR="00FE236B" w:rsidRPr="00AA4BA7" w:rsidRDefault="00FE236B" w:rsidP="0036617B">
            <w:pPr>
              <w:spacing w:line="240" w:lineRule="auto"/>
              <w:rPr>
                <w:rFonts w:ascii="Verdana" w:hAnsi="Verdana"/>
                <w:sz w:val="20"/>
                <w:szCs w:val="20"/>
              </w:rPr>
            </w:pPr>
            <w:r w:rsidRPr="00AA4BA7">
              <w:rPr>
                <w:rFonts w:ascii="Verdana" w:hAnsi="Verdana"/>
                <w:sz w:val="20"/>
                <w:szCs w:val="20"/>
              </w:rPr>
              <w:t>6 voor zorgverlof-kort</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DE0DE9B" w14:textId="77777777" w:rsidR="00FE236B" w:rsidRPr="00AA4BA7" w:rsidRDefault="00FE236B" w:rsidP="0036617B">
            <w:pPr>
              <w:spacing w:line="240" w:lineRule="auto"/>
              <w:jc w:val="center"/>
              <w:rPr>
                <w:rFonts w:ascii="Verdana" w:hAnsi="Verdana"/>
                <w:sz w:val="20"/>
                <w:szCs w:val="20"/>
              </w:rPr>
            </w:pPr>
            <w:r w:rsidRPr="00AA4BA7">
              <w:rPr>
                <w:rFonts w:ascii="Verdana" w:hAnsi="Verdana"/>
                <w:sz w:val="20"/>
                <w:szCs w:val="20"/>
              </w:rPr>
              <w:t>Ja</w:t>
            </w:r>
          </w:p>
        </w:tc>
      </w:tr>
      <w:tr w:rsidR="00FE236B" w:rsidRPr="00AA4BA7" w14:paraId="4CBB2A99" w14:textId="77777777" w:rsidTr="00EF6E00">
        <w:tc>
          <w:tcPr>
            <w:tcW w:w="4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6EAE3" w14:textId="77777777" w:rsidR="00FE236B" w:rsidRPr="00AA4BA7" w:rsidRDefault="00FE236B" w:rsidP="0036617B">
            <w:pPr>
              <w:spacing w:line="240" w:lineRule="auto"/>
              <w:rPr>
                <w:rFonts w:ascii="Verdana" w:hAnsi="Verdana"/>
                <w:sz w:val="20"/>
                <w:szCs w:val="20"/>
              </w:rPr>
            </w:pPr>
            <w:r w:rsidRPr="00AA4BA7">
              <w:rPr>
                <w:rFonts w:ascii="Verdana" w:hAnsi="Verdana"/>
                <w:sz w:val="20"/>
                <w:szCs w:val="20"/>
              </w:rPr>
              <w:t>7 voor zorgverlof-lang</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39DEDDE" w14:textId="77777777" w:rsidR="00FE236B" w:rsidRPr="00AA4BA7" w:rsidRDefault="00FE236B" w:rsidP="0036617B">
            <w:pPr>
              <w:spacing w:line="240" w:lineRule="auto"/>
              <w:jc w:val="center"/>
              <w:rPr>
                <w:rFonts w:ascii="Verdana" w:hAnsi="Verdana"/>
                <w:sz w:val="20"/>
                <w:szCs w:val="20"/>
              </w:rPr>
            </w:pPr>
            <w:r w:rsidRPr="00AA4BA7">
              <w:rPr>
                <w:rFonts w:ascii="Verdana" w:hAnsi="Verdana"/>
                <w:sz w:val="20"/>
                <w:szCs w:val="20"/>
              </w:rPr>
              <w:t>Ja</w:t>
            </w:r>
          </w:p>
        </w:tc>
      </w:tr>
      <w:tr w:rsidR="00FE236B" w:rsidRPr="00AA4BA7" w14:paraId="79F0162A" w14:textId="77777777" w:rsidTr="00EF6E00">
        <w:tc>
          <w:tcPr>
            <w:tcW w:w="40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E1E53" w14:textId="77777777" w:rsidR="00FE236B" w:rsidRPr="00AA4BA7" w:rsidRDefault="00FE236B" w:rsidP="0036617B">
            <w:pPr>
              <w:spacing w:line="240" w:lineRule="auto"/>
              <w:rPr>
                <w:rFonts w:ascii="Verdana" w:hAnsi="Verdana"/>
                <w:sz w:val="20"/>
                <w:szCs w:val="20"/>
              </w:rPr>
            </w:pPr>
            <w:r w:rsidRPr="00AA4BA7">
              <w:rPr>
                <w:rFonts w:ascii="Verdana" w:hAnsi="Verdana"/>
                <w:sz w:val="20"/>
                <w:szCs w:val="20"/>
              </w:rPr>
              <w:t>8 voor calamiteitenverlof</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CBE41D4" w14:textId="77777777" w:rsidR="00FE236B" w:rsidRPr="00AA4BA7" w:rsidRDefault="00FE236B" w:rsidP="0036617B">
            <w:pPr>
              <w:spacing w:line="240" w:lineRule="auto"/>
              <w:jc w:val="center"/>
              <w:rPr>
                <w:rFonts w:ascii="Verdana" w:hAnsi="Verdana"/>
                <w:sz w:val="20"/>
                <w:szCs w:val="20"/>
              </w:rPr>
            </w:pPr>
            <w:r w:rsidRPr="00AA4BA7">
              <w:rPr>
                <w:rFonts w:ascii="Verdana" w:hAnsi="Verdana"/>
                <w:sz w:val="20"/>
                <w:szCs w:val="20"/>
              </w:rPr>
              <w:t>Ja</w:t>
            </w:r>
          </w:p>
        </w:tc>
      </w:tr>
      <w:tr w:rsidR="00FE236B" w:rsidRPr="00AA4BA7" w14:paraId="0533C8C3" w14:textId="77777777" w:rsidTr="0000609D">
        <w:trPr>
          <w:trHeight w:val="288"/>
        </w:trPr>
        <w:tc>
          <w:tcPr>
            <w:tcW w:w="401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A8F3349" w14:textId="77777777" w:rsidR="00FE236B" w:rsidRPr="00AA4BA7" w:rsidRDefault="00FE236B" w:rsidP="0036617B">
            <w:pPr>
              <w:spacing w:line="240" w:lineRule="auto"/>
              <w:rPr>
                <w:rFonts w:ascii="Verdana" w:hAnsi="Verdana"/>
                <w:sz w:val="20"/>
                <w:szCs w:val="20"/>
              </w:rPr>
            </w:pPr>
            <w:r w:rsidRPr="00AA4BA7">
              <w:rPr>
                <w:rFonts w:ascii="Verdana" w:hAnsi="Verdana"/>
                <w:sz w:val="20"/>
                <w:szCs w:val="20"/>
              </w:rPr>
              <w:t>9 voor politiek verlof</w:t>
            </w:r>
          </w:p>
        </w:tc>
        <w:tc>
          <w:tcPr>
            <w:tcW w:w="2552" w:type="dxa"/>
            <w:tcBorders>
              <w:top w:val="nil"/>
              <w:left w:val="nil"/>
              <w:bottom w:val="single" w:sz="4" w:space="0" w:color="auto"/>
              <w:right w:val="single" w:sz="8" w:space="0" w:color="auto"/>
            </w:tcBorders>
            <w:tcMar>
              <w:top w:w="0" w:type="dxa"/>
              <w:left w:w="108" w:type="dxa"/>
              <w:bottom w:w="0" w:type="dxa"/>
              <w:right w:w="108" w:type="dxa"/>
            </w:tcMar>
            <w:hideMark/>
          </w:tcPr>
          <w:p w14:paraId="32AF2BE5" w14:textId="77777777" w:rsidR="00FE236B" w:rsidRPr="00AA4BA7" w:rsidRDefault="00FE236B" w:rsidP="0036617B">
            <w:pPr>
              <w:spacing w:line="240" w:lineRule="auto"/>
              <w:jc w:val="center"/>
              <w:rPr>
                <w:rFonts w:ascii="Verdana" w:hAnsi="Verdana"/>
                <w:sz w:val="20"/>
                <w:szCs w:val="20"/>
              </w:rPr>
            </w:pPr>
            <w:r w:rsidRPr="00AA4BA7">
              <w:rPr>
                <w:rFonts w:ascii="Verdana" w:hAnsi="Verdana"/>
                <w:sz w:val="20"/>
                <w:szCs w:val="20"/>
              </w:rPr>
              <w:t>Nee</w:t>
            </w:r>
          </w:p>
        </w:tc>
      </w:tr>
      <w:tr w:rsidR="00B0006E" w:rsidRPr="00AA4BA7" w14:paraId="51D3EB78" w14:textId="77777777" w:rsidTr="0000609D">
        <w:tc>
          <w:tcPr>
            <w:tcW w:w="40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9E2A50" w14:textId="49FD3C86" w:rsidR="00B0006E" w:rsidRPr="0000609D" w:rsidRDefault="00B0006E" w:rsidP="0036617B">
            <w:pPr>
              <w:spacing w:line="240" w:lineRule="auto"/>
              <w:rPr>
                <w:rFonts w:ascii="Verdana" w:hAnsi="Verdana"/>
                <w:sz w:val="20"/>
                <w:szCs w:val="20"/>
              </w:rPr>
            </w:pPr>
            <w:r>
              <w:rPr>
                <w:rFonts w:ascii="Verdana" w:hAnsi="Verdana"/>
                <w:sz w:val="20"/>
                <w:szCs w:val="20"/>
              </w:rPr>
              <w:t>10 voor geboorteverlof</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A16A7" w14:textId="2CDE5738" w:rsidR="00B0006E" w:rsidRPr="0000609D" w:rsidRDefault="00B0006E" w:rsidP="0036617B">
            <w:pPr>
              <w:spacing w:line="240" w:lineRule="auto"/>
              <w:jc w:val="center"/>
              <w:rPr>
                <w:rFonts w:ascii="Verdana" w:hAnsi="Verdana"/>
                <w:sz w:val="20"/>
                <w:szCs w:val="20"/>
              </w:rPr>
            </w:pPr>
            <w:r>
              <w:rPr>
                <w:rFonts w:ascii="Verdana" w:hAnsi="Verdana"/>
                <w:sz w:val="20"/>
                <w:szCs w:val="20"/>
              </w:rPr>
              <w:t>Ja</w:t>
            </w:r>
          </w:p>
        </w:tc>
      </w:tr>
      <w:tr w:rsidR="00DF5442" w:rsidRPr="00AA4BA7" w14:paraId="7B2889C2" w14:textId="77777777" w:rsidTr="0000609D">
        <w:tc>
          <w:tcPr>
            <w:tcW w:w="40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D380EA" w14:textId="315B0992" w:rsidR="00DF5442" w:rsidRPr="0000609D" w:rsidRDefault="00DF5442" w:rsidP="0036617B">
            <w:pPr>
              <w:spacing w:line="240" w:lineRule="auto"/>
              <w:rPr>
                <w:rFonts w:ascii="Verdana" w:hAnsi="Verdana"/>
                <w:sz w:val="20"/>
                <w:szCs w:val="20"/>
              </w:rPr>
            </w:pPr>
            <w:r w:rsidRPr="0000609D">
              <w:rPr>
                <w:rFonts w:ascii="Verdana" w:hAnsi="Verdana"/>
                <w:sz w:val="20"/>
                <w:szCs w:val="20"/>
              </w:rPr>
              <w:t>1</w:t>
            </w:r>
            <w:r w:rsidR="00B0006E">
              <w:rPr>
                <w:rFonts w:ascii="Verdana" w:hAnsi="Verdana"/>
                <w:sz w:val="20"/>
                <w:szCs w:val="20"/>
              </w:rPr>
              <w:t>1</w:t>
            </w:r>
            <w:r w:rsidRPr="0000609D">
              <w:rPr>
                <w:rFonts w:ascii="Verdana" w:hAnsi="Verdana"/>
                <w:sz w:val="20"/>
                <w:szCs w:val="20"/>
              </w:rPr>
              <w:t xml:space="preserve"> voor </w:t>
            </w:r>
            <w:r w:rsidR="00B0006E">
              <w:rPr>
                <w:rFonts w:ascii="Verdana" w:hAnsi="Verdana"/>
                <w:sz w:val="20"/>
                <w:szCs w:val="20"/>
              </w:rPr>
              <w:t>(gedeeltelijke) LFU opname</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057363" w14:textId="0FC0FBBF" w:rsidR="00DF5442" w:rsidRPr="0000609D" w:rsidRDefault="00DF5442" w:rsidP="0036617B">
            <w:pPr>
              <w:spacing w:line="240" w:lineRule="auto"/>
              <w:jc w:val="center"/>
              <w:rPr>
                <w:rFonts w:ascii="Verdana" w:hAnsi="Verdana"/>
                <w:sz w:val="20"/>
                <w:szCs w:val="20"/>
              </w:rPr>
            </w:pPr>
            <w:r w:rsidRPr="0000609D">
              <w:rPr>
                <w:rFonts w:ascii="Verdana" w:hAnsi="Verdana"/>
                <w:sz w:val="20"/>
                <w:szCs w:val="20"/>
              </w:rPr>
              <w:t>Ja</w:t>
            </w:r>
          </w:p>
        </w:tc>
      </w:tr>
    </w:tbl>
    <w:p w14:paraId="2EA988C7" w14:textId="77777777" w:rsidR="00FE236B" w:rsidRDefault="00FE236B" w:rsidP="0036617B">
      <w:pPr>
        <w:autoSpaceDN w:val="0"/>
        <w:spacing w:line="240" w:lineRule="auto"/>
        <w:rPr>
          <w:rFonts w:ascii="Verdana" w:hAnsi="Verdana"/>
          <w:sz w:val="20"/>
          <w:szCs w:val="20"/>
        </w:rPr>
      </w:pPr>
    </w:p>
    <w:p w14:paraId="38F10D04" w14:textId="77777777" w:rsidR="00FE236B" w:rsidRPr="00AA4BA7" w:rsidRDefault="00FE236B" w:rsidP="0036617B">
      <w:pPr>
        <w:autoSpaceDN w:val="0"/>
        <w:spacing w:line="240" w:lineRule="auto"/>
        <w:rPr>
          <w:rFonts w:ascii="Verdana" w:hAnsi="Verdana" w:cs="Calibri"/>
          <w:sz w:val="20"/>
          <w:szCs w:val="20"/>
        </w:rPr>
      </w:pPr>
      <w:r w:rsidRPr="00AA4BA7">
        <w:rPr>
          <w:rFonts w:ascii="Verdana" w:hAnsi="Verdana"/>
          <w:sz w:val="20"/>
          <w:szCs w:val="20"/>
        </w:rPr>
        <w:t>Indien de verlofvorm onde</w:t>
      </w:r>
      <w:r>
        <w:rPr>
          <w:rFonts w:ascii="Verdana" w:hAnsi="Verdana"/>
          <w:sz w:val="20"/>
          <w:szCs w:val="20"/>
        </w:rPr>
        <w:t>r 4 niet volledig wordt genoten</w:t>
      </w:r>
      <w:r w:rsidRPr="00AA4BA7">
        <w:rPr>
          <w:rFonts w:ascii="Verdana" w:hAnsi="Verdana"/>
          <w:sz w:val="20"/>
          <w:szCs w:val="20"/>
        </w:rPr>
        <w:t>, wordt de uitkering naar rato van daadwerkelijke dienstverrichting berekend.</w:t>
      </w:r>
    </w:p>
    <w:p w14:paraId="128D1A50" w14:textId="77777777" w:rsidR="00FE236B" w:rsidRDefault="00FE236B" w:rsidP="0036617B">
      <w:pPr>
        <w:spacing w:line="240" w:lineRule="auto"/>
        <w:rPr>
          <w:rFonts w:ascii="Verdana" w:hAnsi="Verdana"/>
          <w:sz w:val="20"/>
          <w:szCs w:val="20"/>
        </w:rPr>
      </w:pPr>
    </w:p>
    <w:p w14:paraId="21BD7248" w14:textId="154C4748" w:rsidR="00A77A2B" w:rsidRPr="007D683B" w:rsidRDefault="00A77A2B" w:rsidP="007D683B">
      <w:pPr>
        <w:spacing w:line="240" w:lineRule="auto"/>
      </w:pPr>
      <w:r w:rsidRPr="00A77A2B">
        <w:rPr>
          <w:rFonts w:ascii="Verdana" w:hAnsi="Verdana" w:cstheme="majorHAnsi"/>
          <w:sz w:val="20"/>
          <w:szCs w:val="20"/>
        </w:rPr>
        <w:br/>
      </w:r>
    </w:p>
    <w:p w14:paraId="7BD60A52" w14:textId="77777777" w:rsidR="00A77A2B" w:rsidRPr="00A77A2B" w:rsidRDefault="00A77A2B" w:rsidP="00A97168">
      <w:pPr>
        <w:spacing w:line="240" w:lineRule="auto"/>
        <w:rPr>
          <w:rFonts w:ascii="Verdana" w:hAnsi="Verdana" w:cstheme="majorHAnsi"/>
          <w:sz w:val="20"/>
          <w:szCs w:val="20"/>
        </w:rPr>
      </w:pPr>
    </w:p>
    <w:p w14:paraId="5D56E7A5" w14:textId="5D768DEF" w:rsidR="00BA355F" w:rsidRDefault="00BA355F">
      <w:pPr>
        <w:spacing w:after="160" w:line="259" w:lineRule="auto"/>
        <w:rPr>
          <w:rFonts w:ascii="Verdana" w:hAnsi="Verdana"/>
          <w:sz w:val="20"/>
          <w:szCs w:val="20"/>
        </w:rPr>
      </w:pPr>
      <w:r>
        <w:rPr>
          <w:rFonts w:ascii="Verdana" w:hAnsi="Verdana"/>
          <w:sz w:val="20"/>
          <w:szCs w:val="20"/>
        </w:rPr>
        <w:br w:type="page"/>
      </w:r>
    </w:p>
    <w:p w14:paraId="40F6D0ED" w14:textId="664B96B8" w:rsidR="00D70BA6" w:rsidRPr="00A77A2B" w:rsidRDefault="00D70BA6" w:rsidP="00D70BA6">
      <w:pPr>
        <w:spacing w:line="240" w:lineRule="auto"/>
        <w:rPr>
          <w:rFonts w:ascii="Verdana" w:hAnsi="Verdana"/>
          <w:b/>
          <w:bCs/>
          <w:sz w:val="20"/>
          <w:szCs w:val="20"/>
        </w:rPr>
      </w:pPr>
      <w:r w:rsidRPr="00A77A2B">
        <w:rPr>
          <w:rFonts w:ascii="Verdana" w:hAnsi="Verdana"/>
          <w:b/>
          <w:bCs/>
          <w:sz w:val="20"/>
          <w:szCs w:val="20"/>
        </w:rPr>
        <w:t>Bijlage 2</w:t>
      </w:r>
      <w:r w:rsidR="00D80DE6">
        <w:rPr>
          <w:rFonts w:ascii="Verdana" w:hAnsi="Verdana"/>
          <w:b/>
          <w:bCs/>
          <w:sz w:val="20"/>
          <w:szCs w:val="20"/>
        </w:rPr>
        <w:t>:</w:t>
      </w:r>
      <w:r w:rsidRPr="00A77A2B">
        <w:rPr>
          <w:rFonts w:ascii="Verdana" w:hAnsi="Verdana"/>
          <w:b/>
          <w:bCs/>
          <w:sz w:val="20"/>
          <w:szCs w:val="20"/>
        </w:rPr>
        <w:t xml:space="preserve"> Afronding afspraken uit de arbeidsvoorwaardenakkoorden 2015-2017 en 2018-2020</w:t>
      </w:r>
    </w:p>
    <w:p w14:paraId="57B9E398" w14:textId="77777777" w:rsidR="00D70BA6" w:rsidRPr="00A77A2B" w:rsidRDefault="00D70BA6" w:rsidP="00D70BA6">
      <w:pPr>
        <w:spacing w:line="240" w:lineRule="auto"/>
        <w:rPr>
          <w:rFonts w:ascii="Verdana" w:hAnsi="Verdana"/>
          <w:b/>
          <w:bCs/>
          <w:sz w:val="20"/>
          <w:szCs w:val="20"/>
        </w:rPr>
      </w:pPr>
    </w:p>
    <w:p w14:paraId="3F957966" w14:textId="58BC4C64" w:rsidR="00D70BA6" w:rsidRPr="00D70BA6" w:rsidRDefault="00D70BA6" w:rsidP="00832851">
      <w:pPr>
        <w:spacing w:line="240" w:lineRule="auto"/>
        <w:rPr>
          <w:rFonts w:ascii="Verdana" w:hAnsi="Verdana"/>
          <w:sz w:val="20"/>
          <w:szCs w:val="20"/>
        </w:rPr>
      </w:pPr>
      <w:r w:rsidRPr="00906795">
        <w:rPr>
          <w:rFonts w:ascii="Verdana" w:hAnsi="Verdana"/>
          <w:sz w:val="20"/>
          <w:szCs w:val="20"/>
        </w:rPr>
        <w:t>Partijen constateren dat een aantal</w:t>
      </w:r>
      <w:r w:rsidR="008A7A19">
        <w:rPr>
          <w:rFonts w:ascii="Verdana" w:hAnsi="Verdana"/>
          <w:sz w:val="20"/>
          <w:szCs w:val="20"/>
        </w:rPr>
        <w:t xml:space="preserve"> </w:t>
      </w:r>
      <w:r w:rsidRPr="00906795">
        <w:rPr>
          <w:rFonts w:ascii="Verdana" w:hAnsi="Verdana"/>
          <w:sz w:val="20"/>
          <w:szCs w:val="20"/>
        </w:rPr>
        <w:t xml:space="preserve">afspraken uit de arbeidsvoorwaardenakkoorden politie 2015-2017 en 2018-2020 niet volledig </w:t>
      </w:r>
      <w:r w:rsidR="00832851">
        <w:rPr>
          <w:rFonts w:ascii="Verdana" w:hAnsi="Verdana"/>
          <w:sz w:val="20"/>
          <w:szCs w:val="20"/>
        </w:rPr>
        <w:t>is</w:t>
      </w:r>
      <w:r w:rsidRPr="00906795">
        <w:rPr>
          <w:rFonts w:ascii="Verdana" w:hAnsi="Verdana"/>
          <w:sz w:val="20"/>
          <w:szCs w:val="20"/>
        </w:rPr>
        <w:t xml:space="preserve"> afgerond. Partijen spreken af om deze nog niet (volledig) afgeronde afspraken te borgen in bestaande gremia of verder uit te werken. Voor een belangrijk deel zullen de afspraken overgaan naar opdrachten voor de nieuwe Werkgroep Ontwikkeling, zie bijlage 3. Dit overzicht en het startdocument zijn integraal onderdeel van het arbeidsvoorwaardenakkoord politie 2021. Verder spreken partijen af dat alle openstaande afspraken gedurende de looptijd van dit arbeidsvoorwaardenakkoord worden afgerond. </w:t>
      </w:r>
    </w:p>
    <w:p w14:paraId="645F254E" w14:textId="77777777" w:rsidR="00D70BA6" w:rsidRPr="00A77A2B" w:rsidRDefault="00D70BA6" w:rsidP="00D70BA6">
      <w:pPr>
        <w:spacing w:line="240" w:lineRule="auto"/>
        <w:rPr>
          <w:rFonts w:ascii="Verdana" w:hAnsi="Verdana"/>
          <w:sz w:val="20"/>
          <w:szCs w:val="20"/>
        </w:rPr>
      </w:pPr>
    </w:p>
    <w:p w14:paraId="312706B7" w14:textId="77777777" w:rsidR="00D70BA6" w:rsidRPr="00A77A2B" w:rsidRDefault="00D70BA6" w:rsidP="00D70BA6">
      <w:pPr>
        <w:spacing w:line="240" w:lineRule="auto"/>
        <w:rPr>
          <w:rFonts w:ascii="Verdana" w:hAnsi="Verdana"/>
          <w:sz w:val="20"/>
          <w:szCs w:val="20"/>
        </w:rPr>
      </w:pPr>
      <w:r w:rsidRPr="00A77A2B">
        <w:rPr>
          <w:rFonts w:ascii="Verdana" w:hAnsi="Verdana"/>
          <w:sz w:val="20"/>
          <w:szCs w:val="20"/>
          <w:u w:val="single"/>
        </w:rPr>
        <w:t>Overzicht openstaande afspraken</w:t>
      </w:r>
    </w:p>
    <w:p w14:paraId="41396B1B" w14:textId="77777777" w:rsidR="00D70BA6" w:rsidRPr="00A77A2B" w:rsidRDefault="00D70BA6" w:rsidP="00D70BA6">
      <w:pPr>
        <w:spacing w:line="240" w:lineRule="auto"/>
        <w:rPr>
          <w:rFonts w:ascii="Verdana" w:hAnsi="Verdana"/>
          <w:sz w:val="20"/>
          <w:szCs w:val="20"/>
        </w:rPr>
      </w:pPr>
    </w:p>
    <w:p w14:paraId="731359C5" w14:textId="01A350C5" w:rsidR="00832851" w:rsidRDefault="00D70BA6" w:rsidP="00D70BA6">
      <w:pPr>
        <w:pStyle w:val="Default"/>
        <w:numPr>
          <w:ilvl w:val="0"/>
          <w:numId w:val="15"/>
        </w:numPr>
        <w:rPr>
          <w:rFonts w:ascii="Verdana" w:hAnsi="Verdana"/>
          <w:sz w:val="20"/>
          <w:szCs w:val="20"/>
        </w:rPr>
      </w:pPr>
      <w:r w:rsidRPr="00A77A2B">
        <w:rPr>
          <w:rFonts w:ascii="Verdana" w:hAnsi="Verdana"/>
          <w:sz w:val="20"/>
          <w:szCs w:val="20"/>
        </w:rPr>
        <w:t>Managemen</w:t>
      </w:r>
      <w:r w:rsidR="00832851">
        <w:rPr>
          <w:rFonts w:ascii="Verdana" w:hAnsi="Verdana"/>
          <w:sz w:val="20"/>
          <w:szCs w:val="20"/>
        </w:rPr>
        <w:t>t- en Professional Development</w:t>
      </w:r>
    </w:p>
    <w:p w14:paraId="73B1CB2E" w14:textId="77777777" w:rsidR="00832851" w:rsidRDefault="00832851" w:rsidP="00832851">
      <w:pPr>
        <w:pStyle w:val="Default"/>
        <w:ind w:left="360"/>
        <w:rPr>
          <w:rFonts w:ascii="Verdana" w:hAnsi="Verdana"/>
          <w:sz w:val="20"/>
          <w:szCs w:val="20"/>
        </w:rPr>
      </w:pPr>
    </w:p>
    <w:p w14:paraId="52CEAF5E" w14:textId="7E5D4B75" w:rsidR="00D70BA6" w:rsidRPr="00A77A2B" w:rsidRDefault="00D70BA6" w:rsidP="00C645E5">
      <w:pPr>
        <w:pStyle w:val="Default"/>
        <w:ind w:left="360"/>
        <w:rPr>
          <w:rFonts w:ascii="Verdana" w:hAnsi="Verdana"/>
          <w:sz w:val="20"/>
          <w:szCs w:val="20"/>
        </w:rPr>
      </w:pPr>
      <w:r w:rsidRPr="00A77A2B">
        <w:rPr>
          <w:rFonts w:ascii="Verdana" w:hAnsi="Verdana"/>
          <w:sz w:val="20"/>
          <w:szCs w:val="20"/>
        </w:rPr>
        <w:t>Geldt voor operationeel experts (zitten in MD), operationeel specialisten,</w:t>
      </w:r>
      <w:r w:rsidR="006C1A4C">
        <w:rPr>
          <w:rFonts w:ascii="Verdana" w:hAnsi="Verdana"/>
          <w:sz w:val="20"/>
          <w:szCs w:val="20"/>
        </w:rPr>
        <w:t xml:space="preserve"> </w:t>
      </w:r>
      <w:r w:rsidRPr="00A77A2B">
        <w:rPr>
          <w:rFonts w:ascii="Verdana" w:hAnsi="Verdana"/>
          <w:sz w:val="20"/>
          <w:szCs w:val="20"/>
        </w:rPr>
        <w:t xml:space="preserve">bedrijfsvoering-specialisten en leidinggevenden. Het beleid wordt verder uitgewerkt en geconcretiseerd en is een onderwerp van overleg in het CGOP. </w:t>
      </w:r>
    </w:p>
    <w:p w14:paraId="5E2A8AB4" w14:textId="77777777" w:rsidR="00D70BA6" w:rsidRPr="00A77A2B" w:rsidRDefault="00D70BA6" w:rsidP="00D70BA6">
      <w:pPr>
        <w:pStyle w:val="Default"/>
        <w:rPr>
          <w:rFonts w:ascii="Verdana" w:hAnsi="Verdana"/>
          <w:sz w:val="20"/>
          <w:szCs w:val="20"/>
        </w:rPr>
      </w:pPr>
    </w:p>
    <w:p w14:paraId="21180843" w14:textId="22061EAA" w:rsidR="00D70BA6" w:rsidRPr="00A77A2B" w:rsidRDefault="00D70BA6" w:rsidP="00C645E5">
      <w:pPr>
        <w:pStyle w:val="Default"/>
        <w:ind w:left="360"/>
        <w:rPr>
          <w:rFonts w:ascii="Verdana" w:hAnsi="Verdana"/>
          <w:sz w:val="20"/>
          <w:szCs w:val="20"/>
        </w:rPr>
      </w:pPr>
      <w:r w:rsidRPr="00A77A2B">
        <w:rPr>
          <w:rFonts w:ascii="Verdana" w:hAnsi="Verdana"/>
          <w:sz w:val="20"/>
          <w:szCs w:val="20"/>
        </w:rPr>
        <w:t xml:space="preserve">De opvolging van deze afspraak is belegd in de Werkgroep Leiding &amp; Leiderschap. Het uitgewerkte MD/PD-beleid wordt </w:t>
      </w:r>
      <w:r w:rsidR="00885316">
        <w:rPr>
          <w:rFonts w:ascii="Verdana" w:hAnsi="Verdana"/>
          <w:sz w:val="20"/>
          <w:szCs w:val="20"/>
        </w:rPr>
        <w:t xml:space="preserve">naar verwachting </w:t>
      </w:r>
      <w:r w:rsidRPr="00A77A2B">
        <w:rPr>
          <w:rFonts w:ascii="Verdana" w:hAnsi="Verdana"/>
          <w:sz w:val="20"/>
          <w:szCs w:val="20"/>
        </w:rPr>
        <w:t>in Q</w:t>
      </w:r>
      <w:r w:rsidR="00885316">
        <w:rPr>
          <w:rFonts w:ascii="Verdana" w:hAnsi="Verdana"/>
          <w:sz w:val="20"/>
          <w:szCs w:val="20"/>
        </w:rPr>
        <w:t>3</w:t>
      </w:r>
      <w:r w:rsidRPr="00A77A2B">
        <w:rPr>
          <w:rFonts w:ascii="Verdana" w:hAnsi="Verdana"/>
          <w:sz w:val="20"/>
          <w:szCs w:val="20"/>
        </w:rPr>
        <w:t xml:space="preserve"> 2021 ter besluitvorming aan het CGOP aangeboden.</w:t>
      </w:r>
    </w:p>
    <w:p w14:paraId="3201C942" w14:textId="77777777" w:rsidR="00D70BA6" w:rsidRPr="00A77A2B" w:rsidRDefault="00D70BA6" w:rsidP="00D70BA6">
      <w:pPr>
        <w:spacing w:line="240" w:lineRule="auto"/>
        <w:rPr>
          <w:rFonts w:ascii="Verdana" w:hAnsi="Verdana"/>
          <w:sz w:val="20"/>
          <w:szCs w:val="20"/>
        </w:rPr>
      </w:pPr>
    </w:p>
    <w:p w14:paraId="0992B76E" w14:textId="3C167473" w:rsidR="00D70BA6" w:rsidRPr="00A77A2B" w:rsidRDefault="00D70BA6" w:rsidP="00D70BA6">
      <w:pPr>
        <w:pStyle w:val="Default"/>
        <w:numPr>
          <w:ilvl w:val="0"/>
          <w:numId w:val="15"/>
        </w:numPr>
        <w:rPr>
          <w:rFonts w:ascii="Verdana" w:hAnsi="Verdana"/>
          <w:sz w:val="20"/>
          <w:szCs w:val="20"/>
        </w:rPr>
      </w:pPr>
      <w:r w:rsidRPr="00A77A2B">
        <w:rPr>
          <w:rFonts w:ascii="Verdana" w:hAnsi="Verdana"/>
          <w:sz w:val="20"/>
          <w:szCs w:val="20"/>
        </w:rPr>
        <w:t>Instroomscenario’s in r</w:t>
      </w:r>
      <w:r w:rsidR="00832851">
        <w:rPr>
          <w:rFonts w:ascii="Verdana" w:hAnsi="Verdana"/>
          <w:sz w:val="20"/>
          <w:szCs w:val="20"/>
        </w:rPr>
        <w:t>elatie tot vervangingsvraagstuk</w:t>
      </w:r>
    </w:p>
    <w:p w14:paraId="5C93B141" w14:textId="77777777" w:rsidR="00D70BA6" w:rsidRPr="00A77A2B" w:rsidRDefault="00D70BA6" w:rsidP="00D70BA6">
      <w:pPr>
        <w:spacing w:line="240" w:lineRule="auto"/>
        <w:rPr>
          <w:rFonts w:ascii="Verdana" w:hAnsi="Verdana"/>
          <w:sz w:val="20"/>
          <w:szCs w:val="20"/>
        </w:rPr>
      </w:pPr>
    </w:p>
    <w:p w14:paraId="2903F098" w14:textId="77777777" w:rsidR="00D70BA6" w:rsidRPr="00A77A2B" w:rsidRDefault="00D70BA6" w:rsidP="00C645E5">
      <w:pPr>
        <w:spacing w:line="240" w:lineRule="auto"/>
        <w:ind w:left="360"/>
        <w:rPr>
          <w:rFonts w:ascii="Verdana" w:hAnsi="Verdana"/>
          <w:sz w:val="20"/>
          <w:szCs w:val="20"/>
        </w:rPr>
      </w:pPr>
      <w:r w:rsidRPr="00A77A2B">
        <w:rPr>
          <w:rFonts w:ascii="Verdana" w:hAnsi="Verdana"/>
          <w:sz w:val="20"/>
          <w:szCs w:val="20"/>
        </w:rPr>
        <w:t xml:space="preserve">Wat instroom betreft, is deze afspraak afgerond met de afspraken over de vernieuwing van het basispolitieonderwijs. Over doorstroom moeten nog afspraken worden gemaakt. Zie startdocument voor de Werkgroep Ontwikkeling. </w:t>
      </w:r>
    </w:p>
    <w:p w14:paraId="1731B2DD" w14:textId="77777777" w:rsidR="00D70BA6" w:rsidRDefault="00D70BA6" w:rsidP="00D70BA6">
      <w:pPr>
        <w:pStyle w:val="Default"/>
        <w:rPr>
          <w:rFonts w:ascii="Verdana" w:hAnsi="Verdana" w:cstheme="minorBidi"/>
          <w:color w:val="auto"/>
          <w:sz w:val="20"/>
          <w:szCs w:val="20"/>
        </w:rPr>
      </w:pPr>
    </w:p>
    <w:p w14:paraId="485E033B" w14:textId="163AA028" w:rsidR="00832851" w:rsidRDefault="00832851" w:rsidP="00832851">
      <w:pPr>
        <w:pStyle w:val="Default"/>
        <w:numPr>
          <w:ilvl w:val="0"/>
          <w:numId w:val="15"/>
        </w:numPr>
        <w:rPr>
          <w:rFonts w:ascii="Verdana" w:hAnsi="Verdana"/>
          <w:sz w:val="20"/>
          <w:szCs w:val="20"/>
        </w:rPr>
      </w:pPr>
      <w:r>
        <w:rPr>
          <w:rFonts w:ascii="Verdana" w:hAnsi="Verdana"/>
          <w:sz w:val="20"/>
          <w:szCs w:val="20"/>
        </w:rPr>
        <w:t>Behoeftestelling politieonderwijs</w:t>
      </w:r>
    </w:p>
    <w:p w14:paraId="326255BC" w14:textId="40519B7B" w:rsidR="00832851" w:rsidRDefault="00832851" w:rsidP="00832851">
      <w:pPr>
        <w:pStyle w:val="Default"/>
        <w:rPr>
          <w:rFonts w:ascii="Verdana" w:hAnsi="Verdana"/>
          <w:sz w:val="20"/>
          <w:szCs w:val="20"/>
        </w:rPr>
      </w:pPr>
    </w:p>
    <w:p w14:paraId="68001FA3" w14:textId="2EE5D9C8" w:rsidR="00832851" w:rsidRDefault="00832851" w:rsidP="00B73B88">
      <w:pPr>
        <w:pStyle w:val="Default"/>
        <w:ind w:left="360"/>
        <w:rPr>
          <w:rFonts w:ascii="Verdana" w:hAnsi="Verdana"/>
          <w:sz w:val="20"/>
          <w:szCs w:val="20"/>
        </w:rPr>
      </w:pPr>
      <w:r w:rsidRPr="00906795">
        <w:rPr>
          <w:rFonts w:ascii="Verdana" w:hAnsi="Verdana"/>
          <w:sz w:val="20"/>
        </w:rPr>
        <w:t>Het korps maakt in 202</w:t>
      </w:r>
      <w:r w:rsidR="00DD502B">
        <w:rPr>
          <w:rFonts w:ascii="Verdana" w:hAnsi="Verdana"/>
          <w:sz w:val="20"/>
        </w:rPr>
        <w:t>1</w:t>
      </w:r>
      <w:r w:rsidRPr="00906795">
        <w:rPr>
          <w:rFonts w:ascii="Verdana" w:hAnsi="Verdana"/>
          <w:sz w:val="20"/>
        </w:rPr>
        <w:t xml:space="preserve"> een inventarisatie – in termen van tijd, geld en planbaarheid </w:t>
      </w:r>
      <w:r w:rsidR="00B73B88" w:rsidRPr="00906795">
        <w:rPr>
          <w:rFonts w:ascii="Verdana" w:hAnsi="Verdana"/>
          <w:sz w:val="20"/>
        </w:rPr>
        <w:t xml:space="preserve">– </w:t>
      </w:r>
      <w:r w:rsidRPr="00906795">
        <w:rPr>
          <w:rFonts w:ascii="Verdana" w:hAnsi="Verdana"/>
          <w:sz w:val="20"/>
        </w:rPr>
        <w:t>a</w:t>
      </w:r>
      <w:r>
        <w:rPr>
          <w:rFonts w:ascii="Verdana" w:hAnsi="Verdana"/>
          <w:sz w:val="20"/>
        </w:rPr>
        <w:t>an de hand van de strategische p</w:t>
      </w:r>
      <w:r w:rsidRPr="00906795">
        <w:rPr>
          <w:rFonts w:ascii="Verdana" w:hAnsi="Verdana"/>
          <w:sz w:val="20"/>
        </w:rPr>
        <w:t>ersoneelsplanning. Die inventarisatie maakt inzichtelijk welke opleidingen in lijn met het beleidskader opleidingsprofielen door de medewerkers gevolgd zouden moeten worden. Aan de hand van die inventarisatie wordt een meerjarenplan ontwikkeld. Dit plan draagt bij aan de verbetering van de behoeftestelling aan de politieacademie.</w:t>
      </w:r>
      <w:r>
        <w:rPr>
          <w:rFonts w:ascii="Verdana" w:hAnsi="Verdana"/>
          <w:sz w:val="20"/>
        </w:rPr>
        <w:t xml:space="preserve"> </w:t>
      </w:r>
      <w:r>
        <w:rPr>
          <w:rFonts w:ascii="Verdana" w:hAnsi="Verdana"/>
          <w:sz w:val="20"/>
          <w:szCs w:val="20"/>
        </w:rPr>
        <w:t>Het</w:t>
      </w:r>
      <w:r w:rsidRPr="00A77A2B">
        <w:rPr>
          <w:rFonts w:ascii="Verdana" w:hAnsi="Verdana"/>
          <w:sz w:val="20"/>
          <w:szCs w:val="20"/>
        </w:rPr>
        <w:t xml:space="preserve"> strategisch personeelsplan</w:t>
      </w:r>
      <w:r>
        <w:rPr>
          <w:rFonts w:ascii="Verdana" w:hAnsi="Verdana"/>
          <w:sz w:val="20"/>
          <w:szCs w:val="20"/>
        </w:rPr>
        <w:t xml:space="preserve"> </w:t>
      </w:r>
      <w:r w:rsidR="005F7D0B">
        <w:rPr>
          <w:rFonts w:ascii="Verdana" w:hAnsi="Verdana"/>
          <w:sz w:val="20"/>
          <w:szCs w:val="20"/>
        </w:rPr>
        <w:t>wordt</w:t>
      </w:r>
      <w:r w:rsidR="00F76431">
        <w:rPr>
          <w:rFonts w:ascii="Verdana" w:hAnsi="Verdana"/>
          <w:sz w:val="20"/>
          <w:szCs w:val="20"/>
        </w:rPr>
        <w:t xml:space="preserve"> besproken met de vakorganisaties.</w:t>
      </w:r>
    </w:p>
    <w:p w14:paraId="29486849" w14:textId="77777777" w:rsidR="00832851" w:rsidRDefault="00832851" w:rsidP="00832851">
      <w:pPr>
        <w:pStyle w:val="Default"/>
        <w:ind w:left="360"/>
        <w:rPr>
          <w:rFonts w:ascii="Verdana" w:hAnsi="Verdana"/>
          <w:sz w:val="20"/>
          <w:szCs w:val="20"/>
        </w:rPr>
      </w:pPr>
    </w:p>
    <w:p w14:paraId="68A7923D" w14:textId="08AB28C9" w:rsidR="00D70BA6" w:rsidRDefault="00D70BA6" w:rsidP="00D70BA6">
      <w:pPr>
        <w:pStyle w:val="Default"/>
        <w:numPr>
          <w:ilvl w:val="0"/>
          <w:numId w:val="15"/>
        </w:numPr>
        <w:rPr>
          <w:rFonts w:ascii="Verdana" w:hAnsi="Verdana"/>
          <w:sz w:val="20"/>
          <w:szCs w:val="20"/>
        </w:rPr>
      </w:pPr>
      <w:r>
        <w:rPr>
          <w:rFonts w:ascii="Verdana" w:hAnsi="Verdana"/>
          <w:sz w:val="20"/>
          <w:szCs w:val="20"/>
        </w:rPr>
        <w:t>Investeren in het</w:t>
      </w:r>
      <w:r w:rsidR="008A7A19">
        <w:rPr>
          <w:rFonts w:ascii="Verdana" w:hAnsi="Verdana"/>
          <w:sz w:val="20"/>
          <w:szCs w:val="20"/>
        </w:rPr>
        <w:t xml:space="preserve"> </w:t>
      </w:r>
      <w:r w:rsidRPr="00A77A2B">
        <w:rPr>
          <w:rFonts w:ascii="Verdana" w:hAnsi="Verdana"/>
          <w:sz w:val="20"/>
          <w:szCs w:val="20"/>
        </w:rPr>
        <w:t xml:space="preserve">VPO </w:t>
      </w:r>
    </w:p>
    <w:p w14:paraId="7FA212B6" w14:textId="77777777" w:rsidR="00D70BA6" w:rsidRPr="00A77A2B" w:rsidRDefault="00D70BA6" w:rsidP="00D70BA6">
      <w:pPr>
        <w:pStyle w:val="Default"/>
        <w:rPr>
          <w:rFonts w:ascii="Verdana" w:hAnsi="Verdana"/>
          <w:sz w:val="20"/>
          <w:szCs w:val="20"/>
        </w:rPr>
      </w:pPr>
    </w:p>
    <w:p w14:paraId="07B4C72F" w14:textId="22CB9232" w:rsidR="00D70BA6" w:rsidRDefault="00D70BA6" w:rsidP="00D82DAA">
      <w:pPr>
        <w:pStyle w:val="Default"/>
        <w:ind w:left="360"/>
        <w:rPr>
          <w:rFonts w:ascii="Verdana" w:hAnsi="Verdana"/>
          <w:sz w:val="20"/>
          <w:szCs w:val="20"/>
        </w:rPr>
      </w:pPr>
      <w:r w:rsidRPr="00906795">
        <w:rPr>
          <w:rFonts w:ascii="Verdana" w:hAnsi="Verdana"/>
          <w:sz w:val="20"/>
          <w:szCs w:val="20"/>
        </w:rPr>
        <w:t>Partijen constateren dat – door de uitstroom en om het vakmanschap op de lange termijn te kunnen borgen - de behoefte aan vakspecialistisch politieonderwijs (VPO) toeneemt en de beschikbare middelen overstijgt. Door die druk op het VPO is er nauwelijks ruimte voor de inhoudelijke doorontwikkeling en modernisering van de opleidingen. Voor het VPO worden daarom structureel extra middelen ter beschikking gesteld ter grootte van € 10 miljoen. Deze middelen zijn bedoeld voor flexibilisering van het VPO (meer opleiding op locatie en daarmee het verbeteren van de inzetbaarheid), uitbreiding van capaciteit van de Politieacademie voor het VPO en het door ontwikkelen van het VPO. Voorbeelden van vakgebieden waarin geïnvesteerd wordt zijn rijvaardigheid, forensische opsporing en AVIM. Op de langere termijn moet dit leiden tot vakspecialistisch onderwijs dat beter aansluit bij de politieprofessie.</w:t>
      </w:r>
    </w:p>
    <w:p w14:paraId="78D85A95" w14:textId="410DDFE1" w:rsidR="00832851" w:rsidRDefault="00832851" w:rsidP="00D70BA6">
      <w:pPr>
        <w:pStyle w:val="Default"/>
        <w:ind w:left="708"/>
        <w:rPr>
          <w:rFonts w:ascii="Verdana" w:hAnsi="Verdana"/>
          <w:sz w:val="20"/>
          <w:szCs w:val="20"/>
        </w:rPr>
      </w:pPr>
    </w:p>
    <w:p w14:paraId="0C438BB9" w14:textId="4D0D1540" w:rsidR="00832851" w:rsidRDefault="00443353" w:rsidP="00C645E5">
      <w:pPr>
        <w:pStyle w:val="Default"/>
        <w:ind w:left="360"/>
        <w:rPr>
          <w:rFonts w:ascii="Verdana" w:hAnsi="Verdana"/>
          <w:sz w:val="20"/>
        </w:rPr>
      </w:pPr>
      <w:r>
        <w:rPr>
          <w:rFonts w:ascii="Verdana" w:hAnsi="Verdana"/>
          <w:sz w:val="20"/>
          <w:szCs w:val="20"/>
        </w:rPr>
        <w:t>De politievakbonden</w:t>
      </w:r>
      <w:r w:rsidRPr="00906795">
        <w:rPr>
          <w:rFonts w:ascii="Verdana" w:hAnsi="Verdana"/>
          <w:sz w:val="20"/>
          <w:szCs w:val="20"/>
        </w:rPr>
        <w:t xml:space="preserve"> </w:t>
      </w:r>
      <w:r w:rsidR="00832851" w:rsidRPr="00906795">
        <w:rPr>
          <w:rFonts w:ascii="Verdana" w:hAnsi="Verdana"/>
          <w:sz w:val="20"/>
          <w:szCs w:val="20"/>
        </w:rPr>
        <w:t>worden twee keer per jaar in het CGOP geïnformeerd over de uitputting van de VPO-gelden die in cao zijn opgenomen.</w:t>
      </w:r>
      <w:r w:rsidR="00832851" w:rsidRPr="001B4DA5">
        <w:rPr>
          <w:rFonts w:ascii="Verdana" w:hAnsi="Verdana"/>
          <w:sz w:val="20"/>
        </w:rPr>
        <w:t xml:space="preserve"> </w:t>
      </w:r>
    </w:p>
    <w:p w14:paraId="5A3B1077" w14:textId="5740F66A" w:rsidR="00D70BA6" w:rsidRPr="00E16753" w:rsidRDefault="00D70BA6" w:rsidP="00832851">
      <w:pPr>
        <w:pStyle w:val="Default"/>
        <w:rPr>
          <w:rFonts w:ascii="Verdana" w:hAnsi="Verdana"/>
          <w:color w:val="auto"/>
          <w:sz w:val="20"/>
          <w:szCs w:val="20"/>
        </w:rPr>
      </w:pPr>
    </w:p>
    <w:p w14:paraId="26F38E5B" w14:textId="3D085E91" w:rsidR="00D70BA6" w:rsidRDefault="00D70BA6" w:rsidP="00C645E5">
      <w:pPr>
        <w:pStyle w:val="Default"/>
        <w:ind w:left="360"/>
        <w:rPr>
          <w:rFonts w:ascii="Verdana" w:hAnsi="Verdana"/>
          <w:color w:val="auto"/>
          <w:sz w:val="20"/>
          <w:szCs w:val="20"/>
        </w:rPr>
      </w:pPr>
      <w:r w:rsidRPr="00E16753">
        <w:rPr>
          <w:rFonts w:ascii="Verdana" w:hAnsi="Verdana"/>
          <w:color w:val="auto"/>
          <w:sz w:val="20"/>
          <w:szCs w:val="20"/>
        </w:rPr>
        <w:t>De verbetering van de behoeftestelling VPO heeft vorm gekregen via de instelling van het zogenaamde driemanschap, waarin zowel de kort-cyclische als lang-cyclische planningen worden bezien. Het is nog niet gelukt een meerjarenplan te ontwikkelen.</w:t>
      </w:r>
    </w:p>
    <w:p w14:paraId="385DFDB4" w14:textId="14B22C92" w:rsidR="00D70BA6" w:rsidRPr="00A77A2B" w:rsidRDefault="00D70BA6" w:rsidP="00D70BA6">
      <w:pPr>
        <w:spacing w:line="240" w:lineRule="auto"/>
        <w:rPr>
          <w:rFonts w:ascii="Verdana" w:hAnsi="Verdana"/>
          <w:sz w:val="20"/>
          <w:szCs w:val="20"/>
        </w:rPr>
      </w:pPr>
    </w:p>
    <w:p w14:paraId="08DAB052" w14:textId="342590F0" w:rsidR="00D70BA6" w:rsidRPr="00A77A2B" w:rsidRDefault="00D70BA6" w:rsidP="00D70BA6">
      <w:pPr>
        <w:pStyle w:val="Default"/>
        <w:numPr>
          <w:ilvl w:val="0"/>
          <w:numId w:val="15"/>
        </w:numPr>
        <w:rPr>
          <w:rFonts w:ascii="Verdana" w:hAnsi="Verdana"/>
          <w:sz w:val="20"/>
          <w:szCs w:val="20"/>
        </w:rPr>
      </w:pPr>
      <w:r w:rsidRPr="00A77A2B">
        <w:rPr>
          <w:rFonts w:ascii="Verdana" w:hAnsi="Verdana"/>
          <w:sz w:val="20"/>
          <w:szCs w:val="20"/>
        </w:rPr>
        <w:t>Ontwikkeling en realisatie van integraal beleid op basis van het pol</w:t>
      </w:r>
      <w:r w:rsidR="00832851">
        <w:rPr>
          <w:rFonts w:ascii="Verdana" w:hAnsi="Verdana"/>
          <w:sz w:val="20"/>
          <w:szCs w:val="20"/>
        </w:rPr>
        <w:t>itiewerk (schone lei-afspraak)</w:t>
      </w:r>
    </w:p>
    <w:p w14:paraId="48AAE9AB" w14:textId="77777777" w:rsidR="00D70BA6" w:rsidRPr="00A77A2B" w:rsidRDefault="00D70BA6" w:rsidP="00D70BA6">
      <w:pPr>
        <w:pStyle w:val="Default"/>
        <w:rPr>
          <w:rFonts w:ascii="Verdana" w:hAnsi="Verdana"/>
          <w:sz w:val="20"/>
          <w:szCs w:val="20"/>
        </w:rPr>
      </w:pPr>
    </w:p>
    <w:p w14:paraId="5FD32195" w14:textId="78403DF2" w:rsidR="00D70BA6" w:rsidRPr="00A77A2B" w:rsidRDefault="00D70BA6" w:rsidP="00C645E5">
      <w:pPr>
        <w:pStyle w:val="Default"/>
        <w:ind w:left="360"/>
        <w:rPr>
          <w:rFonts w:ascii="Verdana" w:hAnsi="Verdana"/>
          <w:sz w:val="20"/>
          <w:szCs w:val="20"/>
        </w:rPr>
      </w:pPr>
      <w:r w:rsidRPr="00A77A2B">
        <w:rPr>
          <w:rFonts w:ascii="Verdana" w:hAnsi="Verdana"/>
          <w:sz w:val="20"/>
          <w:szCs w:val="20"/>
        </w:rPr>
        <w:t xml:space="preserve">Deze afspraak </w:t>
      </w:r>
      <w:r w:rsidR="005F7D0B">
        <w:rPr>
          <w:rFonts w:ascii="Verdana" w:hAnsi="Verdana"/>
          <w:sz w:val="20"/>
          <w:szCs w:val="20"/>
        </w:rPr>
        <w:t>zal leiden tot een strategisch personeelsplan</w:t>
      </w:r>
      <w:r w:rsidRPr="00A77A2B">
        <w:rPr>
          <w:rFonts w:ascii="Verdana" w:hAnsi="Verdana"/>
          <w:sz w:val="20"/>
          <w:szCs w:val="20"/>
        </w:rPr>
        <w:t xml:space="preserve"> dat </w:t>
      </w:r>
      <w:r w:rsidR="005F7D0B">
        <w:rPr>
          <w:rFonts w:ascii="Verdana" w:hAnsi="Verdana"/>
          <w:sz w:val="20"/>
          <w:szCs w:val="20"/>
        </w:rPr>
        <w:t>wordt</w:t>
      </w:r>
      <w:r w:rsidR="00885316">
        <w:rPr>
          <w:rFonts w:ascii="Verdana" w:hAnsi="Verdana"/>
          <w:sz w:val="20"/>
          <w:szCs w:val="20"/>
        </w:rPr>
        <w:t xml:space="preserve"> besproken met de vakorganisaties</w:t>
      </w:r>
      <w:r w:rsidRPr="00A77A2B">
        <w:rPr>
          <w:rFonts w:ascii="Verdana" w:hAnsi="Verdana"/>
          <w:sz w:val="20"/>
          <w:szCs w:val="20"/>
        </w:rPr>
        <w:t>.</w:t>
      </w:r>
    </w:p>
    <w:p w14:paraId="41BC3083" w14:textId="77777777" w:rsidR="00D70BA6" w:rsidRPr="00A77A2B" w:rsidRDefault="00D70BA6" w:rsidP="00D70BA6">
      <w:pPr>
        <w:pStyle w:val="Default"/>
        <w:rPr>
          <w:rFonts w:ascii="Verdana" w:hAnsi="Verdana"/>
          <w:sz w:val="20"/>
          <w:szCs w:val="20"/>
        </w:rPr>
      </w:pPr>
    </w:p>
    <w:p w14:paraId="6B9DF431" w14:textId="435371E2" w:rsidR="00D70BA6" w:rsidRPr="00A77A2B" w:rsidRDefault="00D70BA6" w:rsidP="00D70BA6">
      <w:pPr>
        <w:pStyle w:val="Default"/>
        <w:numPr>
          <w:ilvl w:val="0"/>
          <w:numId w:val="15"/>
        </w:numPr>
        <w:rPr>
          <w:rFonts w:ascii="Verdana" w:hAnsi="Verdana"/>
          <w:sz w:val="20"/>
          <w:szCs w:val="20"/>
        </w:rPr>
      </w:pPr>
      <w:r w:rsidRPr="00A77A2B">
        <w:rPr>
          <w:rFonts w:ascii="Verdana" w:hAnsi="Verdana"/>
          <w:sz w:val="20"/>
          <w:szCs w:val="20"/>
        </w:rPr>
        <w:t>Afspraken over nieuwe studief</w:t>
      </w:r>
      <w:r w:rsidR="00832851">
        <w:rPr>
          <w:rFonts w:ascii="Verdana" w:hAnsi="Verdana"/>
          <w:sz w:val="20"/>
          <w:szCs w:val="20"/>
        </w:rPr>
        <w:t>aciliteitenregeling</w:t>
      </w:r>
    </w:p>
    <w:p w14:paraId="25ADFD81" w14:textId="77777777" w:rsidR="00D70BA6" w:rsidRPr="00A77A2B" w:rsidRDefault="00D70BA6" w:rsidP="00D70BA6">
      <w:pPr>
        <w:pStyle w:val="Default"/>
        <w:rPr>
          <w:rFonts w:ascii="Verdana" w:hAnsi="Verdana"/>
          <w:sz w:val="20"/>
          <w:szCs w:val="20"/>
        </w:rPr>
      </w:pPr>
    </w:p>
    <w:p w14:paraId="1EE30187" w14:textId="77777777" w:rsidR="00D70BA6" w:rsidRPr="00A77A2B" w:rsidRDefault="00D70BA6" w:rsidP="00C645E5">
      <w:pPr>
        <w:pStyle w:val="Default"/>
        <w:ind w:left="360"/>
        <w:rPr>
          <w:rFonts w:ascii="Verdana" w:hAnsi="Verdana"/>
          <w:sz w:val="20"/>
          <w:szCs w:val="20"/>
        </w:rPr>
      </w:pPr>
      <w:r w:rsidRPr="00A77A2B">
        <w:rPr>
          <w:rFonts w:ascii="Verdana" w:hAnsi="Verdana"/>
          <w:sz w:val="20"/>
          <w:szCs w:val="20"/>
        </w:rPr>
        <w:t xml:space="preserve">In 2021 zal een verkenning worden gedaan naar een nieuwe studiefaciliteitenregeling. Daarbij wordt de ondersteuning van loopbaangerichte opleidingen en functiegerichte opleidingen betrokken, evenals de doorontwikkeling van het Q-stelsel voor vakgroepen. </w:t>
      </w:r>
    </w:p>
    <w:p w14:paraId="05BE4C59" w14:textId="77777777" w:rsidR="00D70BA6" w:rsidRPr="00A77A2B" w:rsidRDefault="00D70BA6" w:rsidP="00D70BA6">
      <w:pPr>
        <w:pStyle w:val="Default"/>
        <w:rPr>
          <w:rFonts w:ascii="Verdana" w:hAnsi="Verdana"/>
          <w:sz w:val="20"/>
          <w:szCs w:val="20"/>
        </w:rPr>
      </w:pPr>
    </w:p>
    <w:p w14:paraId="70839D90" w14:textId="77777777" w:rsidR="00D70BA6" w:rsidRPr="00A77A2B" w:rsidRDefault="00D70BA6" w:rsidP="00D70BA6">
      <w:pPr>
        <w:pStyle w:val="Default"/>
        <w:numPr>
          <w:ilvl w:val="0"/>
          <w:numId w:val="15"/>
        </w:numPr>
        <w:rPr>
          <w:rFonts w:ascii="Verdana" w:hAnsi="Verdana"/>
          <w:sz w:val="20"/>
          <w:szCs w:val="20"/>
        </w:rPr>
      </w:pPr>
      <w:r w:rsidRPr="00A77A2B">
        <w:rPr>
          <w:rFonts w:ascii="Verdana" w:hAnsi="Verdana"/>
          <w:sz w:val="20"/>
          <w:szCs w:val="20"/>
        </w:rPr>
        <w:t>Actualisatie kennis GGP en opsporing</w:t>
      </w:r>
    </w:p>
    <w:p w14:paraId="0440961A" w14:textId="77777777" w:rsidR="00D70BA6" w:rsidRPr="00A77A2B" w:rsidRDefault="00D70BA6" w:rsidP="00D70BA6">
      <w:pPr>
        <w:pStyle w:val="Default"/>
        <w:rPr>
          <w:rFonts w:ascii="Verdana" w:hAnsi="Verdana"/>
          <w:sz w:val="20"/>
          <w:szCs w:val="20"/>
        </w:rPr>
      </w:pPr>
    </w:p>
    <w:p w14:paraId="3CCB0F6E" w14:textId="519ECB7C" w:rsidR="00D70BA6" w:rsidRPr="00A77A2B" w:rsidRDefault="00D70BA6" w:rsidP="009B5685">
      <w:pPr>
        <w:pStyle w:val="Default"/>
        <w:ind w:left="360"/>
        <w:rPr>
          <w:rFonts w:ascii="Verdana" w:hAnsi="Verdana"/>
          <w:sz w:val="20"/>
          <w:szCs w:val="20"/>
        </w:rPr>
      </w:pPr>
      <w:r w:rsidRPr="00A77A2B">
        <w:rPr>
          <w:rFonts w:ascii="Verdana" w:hAnsi="Verdana"/>
          <w:sz w:val="20"/>
          <w:szCs w:val="20"/>
        </w:rPr>
        <w:t xml:space="preserve">Dit punt is in het </w:t>
      </w:r>
      <w:r>
        <w:rPr>
          <w:rFonts w:ascii="Verdana" w:hAnsi="Verdana"/>
          <w:sz w:val="20"/>
          <w:szCs w:val="20"/>
        </w:rPr>
        <w:t xml:space="preserve">cao </w:t>
      </w:r>
      <w:r w:rsidRPr="00A77A2B">
        <w:rPr>
          <w:rFonts w:ascii="Verdana" w:hAnsi="Verdana"/>
          <w:sz w:val="20"/>
          <w:szCs w:val="20"/>
        </w:rPr>
        <w:t xml:space="preserve">overleg van 26 november 2020 </w:t>
      </w:r>
      <w:r>
        <w:rPr>
          <w:rFonts w:ascii="Verdana" w:hAnsi="Verdana"/>
          <w:sz w:val="20"/>
          <w:szCs w:val="20"/>
        </w:rPr>
        <w:t xml:space="preserve">aan de orde geweest, daarbij is geconstateerd dat </w:t>
      </w:r>
      <w:r w:rsidR="00D82DAA">
        <w:rPr>
          <w:rFonts w:ascii="Verdana" w:hAnsi="Verdana"/>
          <w:sz w:val="20"/>
          <w:szCs w:val="20"/>
        </w:rPr>
        <w:t xml:space="preserve">dit onderwerp </w:t>
      </w:r>
      <w:r>
        <w:rPr>
          <w:rFonts w:ascii="Verdana" w:hAnsi="Verdana"/>
          <w:sz w:val="20"/>
          <w:szCs w:val="20"/>
        </w:rPr>
        <w:t>op de afsprakenlijst van het CGOP staat.</w:t>
      </w:r>
      <w:r w:rsidRPr="00A77A2B">
        <w:rPr>
          <w:rFonts w:ascii="Verdana" w:hAnsi="Verdana"/>
          <w:sz w:val="20"/>
          <w:szCs w:val="20"/>
        </w:rPr>
        <w:t xml:space="preserve"> </w:t>
      </w:r>
      <w:r w:rsidR="009B5685">
        <w:rPr>
          <w:rFonts w:ascii="Verdana" w:hAnsi="Verdana"/>
          <w:sz w:val="20"/>
          <w:szCs w:val="20"/>
        </w:rPr>
        <w:t xml:space="preserve">Er is geen </w:t>
      </w:r>
      <w:r w:rsidR="00B73B88">
        <w:rPr>
          <w:rFonts w:ascii="Verdana" w:hAnsi="Verdana"/>
          <w:sz w:val="20"/>
          <w:szCs w:val="20"/>
        </w:rPr>
        <w:t>verdere actie meer vereist.</w:t>
      </w:r>
    </w:p>
    <w:p w14:paraId="23C86B1B" w14:textId="42BFBE2E" w:rsidR="00D70BA6" w:rsidRPr="00A77A2B" w:rsidRDefault="00D70BA6" w:rsidP="00D70BA6">
      <w:pPr>
        <w:pStyle w:val="Default"/>
        <w:rPr>
          <w:rFonts w:ascii="Verdana" w:hAnsi="Verdana"/>
          <w:sz w:val="20"/>
          <w:szCs w:val="20"/>
        </w:rPr>
      </w:pPr>
    </w:p>
    <w:p w14:paraId="5AC1B9EE" w14:textId="77777777" w:rsidR="00D70BA6" w:rsidRPr="00A77A2B" w:rsidRDefault="00D70BA6" w:rsidP="00D70BA6">
      <w:pPr>
        <w:pStyle w:val="Default"/>
        <w:numPr>
          <w:ilvl w:val="0"/>
          <w:numId w:val="15"/>
        </w:numPr>
        <w:rPr>
          <w:rFonts w:ascii="Verdana" w:hAnsi="Verdana"/>
          <w:sz w:val="20"/>
          <w:szCs w:val="20"/>
        </w:rPr>
      </w:pPr>
      <w:r w:rsidRPr="00A77A2B">
        <w:rPr>
          <w:rFonts w:ascii="Verdana" w:hAnsi="Verdana"/>
          <w:sz w:val="20"/>
          <w:szCs w:val="20"/>
        </w:rPr>
        <w:t xml:space="preserve">Span of support leidinggevenden </w:t>
      </w:r>
    </w:p>
    <w:p w14:paraId="5506D878" w14:textId="77777777" w:rsidR="00D70BA6" w:rsidRPr="00A77A2B" w:rsidRDefault="00D70BA6" w:rsidP="00D70BA6">
      <w:pPr>
        <w:pStyle w:val="Default"/>
        <w:rPr>
          <w:rFonts w:ascii="Verdana" w:hAnsi="Verdana"/>
          <w:sz w:val="20"/>
          <w:szCs w:val="20"/>
        </w:rPr>
      </w:pPr>
    </w:p>
    <w:p w14:paraId="02AB5AD9" w14:textId="60478A42" w:rsidR="00D70BA6" w:rsidRPr="00A77A2B" w:rsidRDefault="00D70BA6" w:rsidP="00B73B88">
      <w:pPr>
        <w:pStyle w:val="Default"/>
        <w:ind w:left="360"/>
        <w:rPr>
          <w:rFonts w:ascii="Verdana" w:hAnsi="Verdana"/>
          <w:sz w:val="20"/>
          <w:szCs w:val="20"/>
        </w:rPr>
      </w:pPr>
      <w:r w:rsidRPr="00A77A2B">
        <w:rPr>
          <w:rFonts w:ascii="Verdana" w:hAnsi="Verdana"/>
          <w:sz w:val="20"/>
          <w:szCs w:val="20"/>
        </w:rPr>
        <w:t xml:space="preserve">Dit onderwerp is onderdeel van het herontwerp van het domein Leiding. Dit herontwerp wordt voorbereid in de </w:t>
      </w:r>
      <w:r w:rsidR="00B73B88">
        <w:rPr>
          <w:rFonts w:ascii="Verdana" w:hAnsi="Verdana"/>
          <w:sz w:val="20"/>
          <w:szCs w:val="20"/>
        </w:rPr>
        <w:t>W</w:t>
      </w:r>
      <w:r w:rsidRPr="00A77A2B">
        <w:rPr>
          <w:rFonts w:ascii="Verdana" w:hAnsi="Verdana"/>
          <w:sz w:val="20"/>
          <w:szCs w:val="20"/>
        </w:rPr>
        <w:t xml:space="preserve">erkgroep Leiding &amp; Leiderschap ter vaststelling in het CGOP. </w:t>
      </w:r>
    </w:p>
    <w:p w14:paraId="02C8F5DA" w14:textId="77777777" w:rsidR="00D70BA6" w:rsidRDefault="00D70BA6" w:rsidP="00D70BA6">
      <w:pPr>
        <w:pStyle w:val="Default"/>
        <w:rPr>
          <w:rFonts w:ascii="Verdana" w:hAnsi="Verdana"/>
          <w:sz w:val="20"/>
          <w:szCs w:val="20"/>
        </w:rPr>
      </w:pPr>
    </w:p>
    <w:p w14:paraId="728C5674" w14:textId="568441D6" w:rsidR="00D70BA6" w:rsidRPr="00A77A2B" w:rsidRDefault="00D70BA6" w:rsidP="00D70BA6">
      <w:pPr>
        <w:pStyle w:val="Default"/>
        <w:numPr>
          <w:ilvl w:val="0"/>
          <w:numId w:val="15"/>
        </w:numPr>
        <w:rPr>
          <w:rFonts w:ascii="Verdana" w:hAnsi="Verdana"/>
          <w:sz w:val="20"/>
          <w:szCs w:val="20"/>
        </w:rPr>
      </w:pPr>
      <w:r w:rsidRPr="00A77A2B">
        <w:rPr>
          <w:rFonts w:ascii="Verdana" w:hAnsi="Verdana"/>
          <w:sz w:val="20"/>
          <w:szCs w:val="20"/>
        </w:rPr>
        <w:t>Losse eindjes VGW (stressoren die PTSS veroorzaken, 2 vacatures geestelijk verzorgers en herzie</w:t>
      </w:r>
      <w:r w:rsidR="00832851">
        <w:rPr>
          <w:rFonts w:ascii="Verdana" w:hAnsi="Verdana"/>
          <w:sz w:val="20"/>
          <w:szCs w:val="20"/>
        </w:rPr>
        <w:t>ning arbocatalogus)</w:t>
      </w:r>
      <w:r w:rsidRPr="00A77A2B">
        <w:rPr>
          <w:rFonts w:ascii="Verdana" w:hAnsi="Verdana"/>
          <w:sz w:val="20"/>
          <w:szCs w:val="20"/>
        </w:rPr>
        <w:t xml:space="preserve"> </w:t>
      </w:r>
    </w:p>
    <w:p w14:paraId="0CDDA211" w14:textId="77777777" w:rsidR="00D70BA6" w:rsidRPr="00A77A2B" w:rsidRDefault="00D70BA6" w:rsidP="00D70BA6">
      <w:pPr>
        <w:pStyle w:val="Default"/>
        <w:rPr>
          <w:rFonts w:ascii="Verdana" w:hAnsi="Verdana"/>
          <w:sz w:val="20"/>
          <w:szCs w:val="20"/>
        </w:rPr>
      </w:pPr>
      <w:r w:rsidRPr="00A77A2B">
        <w:rPr>
          <w:rFonts w:ascii="Verdana" w:hAnsi="Verdana"/>
          <w:sz w:val="20"/>
          <w:szCs w:val="20"/>
        </w:rPr>
        <w:tab/>
      </w:r>
    </w:p>
    <w:p w14:paraId="2D9F10D0" w14:textId="77777777" w:rsidR="00D70BA6" w:rsidRPr="00A77A2B" w:rsidRDefault="00D70BA6" w:rsidP="00C645E5">
      <w:pPr>
        <w:pStyle w:val="Default"/>
        <w:ind w:left="360"/>
        <w:rPr>
          <w:rFonts w:ascii="Verdana" w:hAnsi="Verdana"/>
          <w:sz w:val="20"/>
          <w:szCs w:val="20"/>
        </w:rPr>
      </w:pPr>
      <w:r w:rsidRPr="00A77A2B">
        <w:rPr>
          <w:rFonts w:ascii="Verdana" w:hAnsi="Verdana"/>
          <w:sz w:val="20"/>
          <w:szCs w:val="20"/>
        </w:rPr>
        <w:t>In het GOKB van 5</w:t>
      </w:r>
      <w:r>
        <w:rPr>
          <w:rFonts w:ascii="Verdana" w:hAnsi="Verdana"/>
          <w:sz w:val="20"/>
          <w:szCs w:val="20"/>
        </w:rPr>
        <w:t xml:space="preserve"> </w:t>
      </w:r>
      <w:r w:rsidRPr="00A77A2B">
        <w:rPr>
          <w:rFonts w:ascii="Verdana" w:hAnsi="Verdana"/>
          <w:sz w:val="20"/>
          <w:szCs w:val="20"/>
        </w:rPr>
        <w:t>november jl. is vastgesteld dat deze onderwerpen ‘going concern’ zijn en voor monitoring geborgd worden in de Werkgroep VGW.</w:t>
      </w:r>
    </w:p>
    <w:p w14:paraId="4A54BC9A" w14:textId="0CB2EE32" w:rsidR="00D70BA6" w:rsidRPr="00A77A2B" w:rsidRDefault="00D70BA6" w:rsidP="00D70BA6">
      <w:pPr>
        <w:pStyle w:val="Default"/>
        <w:rPr>
          <w:rFonts w:ascii="Verdana" w:hAnsi="Verdana"/>
          <w:sz w:val="20"/>
          <w:szCs w:val="20"/>
        </w:rPr>
      </w:pPr>
    </w:p>
    <w:p w14:paraId="73780B84" w14:textId="28DAF6AE" w:rsidR="00D70BA6" w:rsidRDefault="00D70BA6" w:rsidP="00C645E5">
      <w:pPr>
        <w:pStyle w:val="Default"/>
        <w:ind w:firstLine="360"/>
        <w:rPr>
          <w:rFonts w:ascii="Verdana" w:hAnsi="Verdana"/>
          <w:sz w:val="20"/>
          <w:szCs w:val="20"/>
        </w:rPr>
      </w:pPr>
      <w:r>
        <w:rPr>
          <w:rFonts w:ascii="Verdana" w:hAnsi="Verdana"/>
          <w:sz w:val="20"/>
          <w:szCs w:val="20"/>
        </w:rPr>
        <w:br w:type="page"/>
      </w:r>
    </w:p>
    <w:p w14:paraId="0500D6BD" w14:textId="02B2FBA4" w:rsidR="00D70BA6" w:rsidRPr="00A77A2B" w:rsidRDefault="00D70BA6" w:rsidP="00D70BA6">
      <w:pPr>
        <w:spacing w:line="240" w:lineRule="auto"/>
        <w:rPr>
          <w:rFonts w:ascii="Verdana" w:hAnsi="Verdana"/>
          <w:b/>
          <w:bCs/>
          <w:sz w:val="20"/>
          <w:szCs w:val="20"/>
        </w:rPr>
      </w:pPr>
      <w:r w:rsidRPr="00A77A2B">
        <w:rPr>
          <w:rFonts w:ascii="Verdana" w:hAnsi="Verdana"/>
          <w:b/>
          <w:bCs/>
          <w:sz w:val="20"/>
          <w:szCs w:val="20"/>
        </w:rPr>
        <w:t>Bijlage 3</w:t>
      </w:r>
      <w:r w:rsidR="00D80DE6">
        <w:rPr>
          <w:rFonts w:ascii="Verdana" w:hAnsi="Verdana"/>
          <w:b/>
          <w:bCs/>
          <w:sz w:val="20"/>
          <w:szCs w:val="20"/>
        </w:rPr>
        <w:t>:</w:t>
      </w:r>
      <w:r w:rsidR="00B73B88">
        <w:rPr>
          <w:rFonts w:ascii="Verdana" w:hAnsi="Verdana"/>
          <w:b/>
          <w:bCs/>
          <w:sz w:val="20"/>
          <w:szCs w:val="20"/>
        </w:rPr>
        <w:t xml:space="preserve"> Startdocument paritaire W</w:t>
      </w:r>
      <w:r w:rsidRPr="00A77A2B">
        <w:rPr>
          <w:rFonts w:ascii="Verdana" w:hAnsi="Verdana"/>
          <w:b/>
          <w:bCs/>
          <w:sz w:val="20"/>
          <w:szCs w:val="20"/>
        </w:rPr>
        <w:t xml:space="preserve">erkgroep </w:t>
      </w:r>
      <w:r w:rsidR="00B73B88">
        <w:rPr>
          <w:rFonts w:ascii="Verdana" w:hAnsi="Verdana"/>
          <w:b/>
          <w:bCs/>
          <w:sz w:val="20"/>
          <w:szCs w:val="20"/>
        </w:rPr>
        <w:t>O</w:t>
      </w:r>
      <w:r w:rsidRPr="00A77A2B">
        <w:rPr>
          <w:rFonts w:ascii="Verdana" w:hAnsi="Verdana"/>
          <w:b/>
          <w:bCs/>
          <w:sz w:val="20"/>
          <w:szCs w:val="20"/>
        </w:rPr>
        <w:t>ntwikkeling</w:t>
      </w:r>
    </w:p>
    <w:p w14:paraId="0C3AB3E1" w14:textId="77777777" w:rsidR="00D70BA6" w:rsidRPr="00A77A2B" w:rsidRDefault="00D70BA6" w:rsidP="00D70BA6">
      <w:pPr>
        <w:spacing w:line="240" w:lineRule="auto"/>
        <w:rPr>
          <w:rFonts w:ascii="Verdana" w:hAnsi="Verdana"/>
          <w:b/>
          <w:bCs/>
          <w:sz w:val="20"/>
          <w:szCs w:val="20"/>
        </w:rPr>
      </w:pPr>
    </w:p>
    <w:p w14:paraId="43138073" w14:textId="77777777" w:rsidR="00D70BA6" w:rsidRDefault="00D70BA6" w:rsidP="00D70BA6">
      <w:pPr>
        <w:spacing w:line="240" w:lineRule="auto"/>
        <w:rPr>
          <w:rFonts w:ascii="Verdana" w:hAnsi="Verdana"/>
          <w:b/>
          <w:bCs/>
          <w:sz w:val="20"/>
          <w:szCs w:val="20"/>
        </w:rPr>
      </w:pPr>
      <w:r w:rsidRPr="00A77A2B">
        <w:rPr>
          <w:rFonts w:ascii="Verdana" w:hAnsi="Verdana"/>
          <w:b/>
          <w:bCs/>
          <w:sz w:val="20"/>
          <w:szCs w:val="20"/>
        </w:rPr>
        <w:t>Inleiding</w:t>
      </w:r>
    </w:p>
    <w:p w14:paraId="5E33A114" w14:textId="77777777" w:rsidR="00D70BA6" w:rsidRPr="00101C77" w:rsidRDefault="00D70BA6" w:rsidP="00D70BA6">
      <w:pPr>
        <w:spacing w:line="240" w:lineRule="auto"/>
        <w:rPr>
          <w:rFonts w:ascii="Verdana" w:hAnsi="Verdana"/>
          <w:b/>
          <w:bCs/>
          <w:sz w:val="20"/>
          <w:szCs w:val="20"/>
        </w:rPr>
      </w:pPr>
    </w:p>
    <w:p w14:paraId="7DB76C48" w14:textId="35376857" w:rsidR="00D70BA6" w:rsidRPr="00101C77" w:rsidRDefault="00D70BA6" w:rsidP="00D70BA6">
      <w:pPr>
        <w:spacing w:line="240" w:lineRule="auto"/>
        <w:rPr>
          <w:rFonts w:ascii="Verdana" w:hAnsi="Verdana"/>
          <w:sz w:val="20"/>
          <w:szCs w:val="20"/>
        </w:rPr>
      </w:pPr>
      <w:r w:rsidRPr="00101C77">
        <w:rPr>
          <w:rFonts w:ascii="Verdana" w:hAnsi="Verdana"/>
          <w:sz w:val="20"/>
          <w:szCs w:val="20"/>
        </w:rPr>
        <w:t xml:space="preserve">De werkgroep ontwikkeling </w:t>
      </w:r>
      <w:r w:rsidR="00E90781">
        <w:rPr>
          <w:rFonts w:ascii="Verdana" w:hAnsi="Verdana"/>
          <w:sz w:val="20"/>
          <w:szCs w:val="20"/>
        </w:rPr>
        <w:t xml:space="preserve">heeft </w:t>
      </w:r>
      <w:r w:rsidRPr="00101C77">
        <w:rPr>
          <w:rFonts w:ascii="Verdana" w:hAnsi="Verdana"/>
          <w:sz w:val="20"/>
          <w:szCs w:val="20"/>
        </w:rPr>
        <w:t>de opdracht</w:t>
      </w:r>
      <w:r w:rsidR="00E90781">
        <w:rPr>
          <w:rFonts w:ascii="Verdana" w:hAnsi="Verdana"/>
          <w:sz w:val="20"/>
          <w:szCs w:val="20"/>
        </w:rPr>
        <w:t xml:space="preserve"> gekregen</w:t>
      </w:r>
      <w:r w:rsidRPr="00101C77">
        <w:rPr>
          <w:rFonts w:ascii="Verdana" w:hAnsi="Verdana"/>
          <w:sz w:val="20"/>
          <w:szCs w:val="20"/>
        </w:rPr>
        <w:t xml:space="preserve"> om de volgende oude afspraken uit te werken. In de startbijeenkomst van de werkgroep, in aanwezigheid van het voorzittersoverleg CGOP, </w:t>
      </w:r>
      <w:r w:rsidR="00E90781">
        <w:rPr>
          <w:rFonts w:ascii="Verdana" w:hAnsi="Verdana"/>
          <w:sz w:val="20"/>
          <w:szCs w:val="20"/>
        </w:rPr>
        <w:t>is</w:t>
      </w:r>
      <w:r w:rsidRPr="00101C77">
        <w:rPr>
          <w:rFonts w:ascii="Verdana" w:hAnsi="Verdana"/>
          <w:sz w:val="20"/>
          <w:szCs w:val="20"/>
        </w:rPr>
        <w:t xml:space="preserve"> de opdracht gespecificeerd</w:t>
      </w:r>
      <w:r w:rsidR="00E90781">
        <w:rPr>
          <w:rFonts w:ascii="Verdana" w:hAnsi="Verdana"/>
          <w:sz w:val="20"/>
          <w:szCs w:val="20"/>
        </w:rPr>
        <w:t xml:space="preserve"> met behulp van de overeengekomen startdocumenten loopbaanperspectief, politieonderwijs en (interne) vacaturevervulling</w:t>
      </w:r>
      <w:r w:rsidRPr="00101C77">
        <w:rPr>
          <w:rFonts w:ascii="Verdana" w:hAnsi="Verdana"/>
          <w:sz w:val="20"/>
          <w:szCs w:val="20"/>
        </w:rPr>
        <w:t xml:space="preserve">. De voortgang van de werkgroep wordt structureel geagendeerd in het CGOP en in het monitoringsoverleg. </w:t>
      </w:r>
    </w:p>
    <w:p w14:paraId="00C1F534" w14:textId="77777777" w:rsidR="00D70BA6" w:rsidRPr="00101C77" w:rsidRDefault="00D70BA6" w:rsidP="00D70BA6">
      <w:pPr>
        <w:spacing w:line="240" w:lineRule="auto"/>
        <w:rPr>
          <w:rFonts w:ascii="Verdana" w:hAnsi="Verdana"/>
          <w:b/>
          <w:bCs/>
          <w:sz w:val="20"/>
          <w:szCs w:val="20"/>
        </w:rPr>
      </w:pPr>
    </w:p>
    <w:p w14:paraId="2BE886DC" w14:textId="77777777" w:rsidR="00D70BA6" w:rsidRPr="00101C77" w:rsidRDefault="00D70BA6" w:rsidP="00D70BA6">
      <w:pPr>
        <w:spacing w:line="240" w:lineRule="auto"/>
        <w:rPr>
          <w:rFonts w:ascii="Verdana" w:hAnsi="Verdana"/>
          <w:b/>
          <w:bCs/>
          <w:sz w:val="20"/>
          <w:szCs w:val="20"/>
        </w:rPr>
      </w:pPr>
      <w:r w:rsidRPr="00101C77">
        <w:rPr>
          <w:rFonts w:ascii="Verdana" w:hAnsi="Verdana"/>
          <w:b/>
          <w:bCs/>
          <w:sz w:val="20"/>
          <w:szCs w:val="20"/>
        </w:rPr>
        <w:t>Nieuwe afspraak arbeidsvoorwaardenakkoord 2021</w:t>
      </w:r>
    </w:p>
    <w:p w14:paraId="128A7DE4" w14:textId="77777777" w:rsidR="00D70BA6" w:rsidRPr="00101C77" w:rsidRDefault="00D70BA6" w:rsidP="00D70BA6">
      <w:pPr>
        <w:spacing w:line="240" w:lineRule="auto"/>
        <w:rPr>
          <w:rFonts w:ascii="Verdana" w:hAnsi="Verdana"/>
          <w:b/>
          <w:bCs/>
          <w:sz w:val="20"/>
          <w:szCs w:val="20"/>
        </w:rPr>
      </w:pPr>
    </w:p>
    <w:p w14:paraId="660C5C3F" w14:textId="4CE7C6B6" w:rsidR="00D70BA6" w:rsidRPr="00101C77" w:rsidRDefault="009B5685" w:rsidP="00D70BA6">
      <w:pPr>
        <w:pStyle w:val="Lijstalinea"/>
        <w:numPr>
          <w:ilvl w:val="0"/>
          <w:numId w:val="16"/>
        </w:numPr>
        <w:spacing w:line="240" w:lineRule="auto"/>
        <w:rPr>
          <w:rFonts w:ascii="Verdana" w:hAnsi="Verdana"/>
          <w:b/>
          <w:bCs/>
          <w:sz w:val="20"/>
          <w:szCs w:val="20"/>
        </w:rPr>
      </w:pPr>
      <w:r>
        <w:rPr>
          <w:rFonts w:ascii="Verdana" w:hAnsi="Verdana"/>
          <w:b/>
          <w:bCs/>
          <w:sz w:val="20"/>
          <w:szCs w:val="20"/>
        </w:rPr>
        <w:t>Interne vacature</w:t>
      </w:r>
      <w:r w:rsidR="00D70BA6" w:rsidRPr="00101C77">
        <w:rPr>
          <w:rFonts w:ascii="Verdana" w:hAnsi="Verdana"/>
          <w:b/>
          <w:bCs/>
          <w:sz w:val="20"/>
          <w:szCs w:val="20"/>
        </w:rPr>
        <w:t>vervulling</w:t>
      </w:r>
    </w:p>
    <w:p w14:paraId="033BB8DD" w14:textId="77777777" w:rsidR="00D70BA6" w:rsidRPr="00101C77" w:rsidRDefault="00D70BA6" w:rsidP="00D70BA6">
      <w:pPr>
        <w:spacing w:line="240" w:lineRule="auto"/>
        <w:ind w:left="720"/>
        <w:rPr>
          <w:rFonts w:ascii="Verdana" w:hAnsi="Verdana"/>
          <w:sz w:val="20"/>
          <w:szCs w:val="20"/>
        </w:rPr>
      </w:pPr>
    </w:p>
    <w:p w14:paraId="252FBB85" w14:textId="29AA8FDF" w:rsidR="00D70BA6" w:rsidRPr="00101C77" w:rsidRDefault="00D70BA6" w:rsidP="00D82DAA">
      <w:pPr>
        <w:spacing w:line="240" w:lineRule="auto"/>
        <w:ind w:left="360"/>
        <w:rPr>
          <w:rFonts w:ascii="Verdana" w:hAnsi="Verdana"/>
          <w:sz w:val="20"/>
          <w:szCs w:val="20"/>
        </w:rPr>
      </w:pPr>
      <w:r w:rsidRPr="00101C77">
        <w:rPr>
          <w:rFonts w:ascii="Verdana" w:hAnsi="Verdana"/>
          <w:sz w:val="20"/>
          <w:szCs w:val="20"/>
        </w:rPr>
        <w:t xml:space="preserve">In het arbeidsvoorwaardenakkoord 2015-2017 hebben partijen afspraken gemaakt over overkwalificatie en horizontale mobiliteit. In de afgelopen jaren is een start gemaakt met het vorm gegeven aan eerste loopbaanpaden en doorstroommogelijkheden. </w:t>
      </w:r>
      <w:r w:rsidR="00E90781">
        <w:rPr>
          <w:rFonts w:ascii="Verdana" w:hAnsi="Verdana"/>
          <w:sz w:val="20"/>
          <w:szCs w:val="20"/>
        </w:rPr>
        <w:t xml:space="preserve">Voor de </w:t>
      </w:r>
      <w:r w:rsidR="00991191">
        <w:rPr>
          <w:rFonts w:ascii="Verdana" w:hAnsi="Verdana"/>
          <w:sz w:val="20"/>
          <w:szCs w:val="20"/>
        </w:rPr>
        <w:t>ver</w:t>
      </w:r>
      <w:r w:rsidR="00E90781">
        <w:rPr>
          <w:rFonts w:ascii="Verdana" w:hAnsi="Verdana"/>
          <w:sz w:val="20"/>
          <w:szCs w:val="20"/>
        </w:rPr>
        <w:t xml:space="preserve">vulling van </w:t>
      </w:r>
      <w:r w:rsidRPr="00101C77">
        <w:rPr>
          <w:rFonts w:ascii="Verdana" w:hAnsi="Verdana"/>
          <w:sz w:val="20"/>
          <w:szCs w:val="20"/>
        </w:rPr>
        <w:t xml:space="preserve">vacatures is het werving- en selectiebeleid met de Centrale Ondernemingsraad vastgesteld. In het verlengde hiervan vinden partijen het belangrijk dat interne kandidaten die dat willen en kunnen reële kansen krijgen om door te stromen en dat interne vacatures via en heldere procedures zo eenvoudig mogelijk, effectief en zo snel mogelijk worden vervuld. </w:t>
      </w:r>
    </w:p>
    <w:p w14:paraId="3339B0DD" w14:textId="77777777" w:rsidR="00D70BA6" w:rsidRPr="00101C77" w:rsidRDefault="00D70BA6" w:rsidP="00D70BA6">
      <w:pPr>
        <w:spacing w:line="240" w:lineRule="auto"/>
        <w:ind w:left="360"/>
        <w:rPr>
          <w:rFonts w:ascii="Verdana" w:hAnsi="Verdana"/>
          <w:sz w:val="20"/>
          <w:szCs w:val="20"/>
          <w:highlight w:val="yellow"/>
        </w:rPr>
      </w:pPr>
    </w:p>
    <w:p w14:paraId="4742ED12" w14:textId="65B65A35" w:rsidR="00D70BA6" w:rsidRPr="00101C77" w:rsidRDefault="00D70BA6" w:rsidP="00443353">
      <w:pPr>
        <w:spacing w:line="240" w:lineRule="auto"/>
        <w:ind w:left="360"/>
        <w:rPr>
          <w:rFonts w:ascii="Verdana" w:hAnsi="Verdana"/>
          <w:sz w:val="20"/>
          <w:szCs w:val="20"/>
        </w:rPr>
      </w:pPr>
      <w:r w:rsidRPr="00101C77">
        <w:rPr>
          <w:rFonts w:ascii="Verdana" w:hAnsi="Verdana"/>
          <w:sz w:val="20"/>
          <w:szCs w:val="20"/>
        </w:rPr>
        <w:t xml:space="preserve">Tegen de achtergrond van deze uitgangspunten </w:t>
      </w:r>
      <w:r w:rsidR="00E90781">
        <w:rPr>
          <w:rFonts w:ascii="Verdana" w:hAnsi="Verdana"/>
          <w:sz w:val="20"/>
          <w:szCs w:val="20"/>
        </w:rPr>
        <w:t xml:space="preserve">wordt </w:t>
      </w:r>
      <w:r w:rsidRPr="00101C77">
        <w:rPr>
          <w:rFonts w:ascii="Verdana" w:hAnsi="Verdana"/>
          <w:sz w:val="20"/>
          <w:szCs w:val="20"/>
        </w:rPr>
        <w:t xml:space="preserve">in 2021 een onderzoek uitgevoerd naar de wijze waarop de vacaturevervulling </w:t>
      </w:r>
      <w:r w:rsidR="00443353">
        <w:rPr>
          <w:rFonts w:ascii="Verdana" w:hAnsi="Verdana"/>
          <w:sz w:val="20"/>
          <w:szCs w:val="20"/>
        </w:rPr>
        <w:t>is</w:t>
      </w:r>
      <w:r w:rsidR="00443353" w:rsidRPr="00101C77">
        <w:rPr>
          <w:rFonts w:ascii="Verdana" w:hAnsi="Verdana"/>
          <w:sz w:val="20"/>
          <w:szCs w:val="20"/>
        </w:rPr>
        <w:t xml:space="preserve"> </w:t>
      </w:r>
      <w:r w:rsidRPr="00101C77">
        <w:rPr>
          <w:rFonts w:ascii="Verdana" w:hAnsi="Verdana"/>
          <w:sz w:val="20"/>
          <w:szCs w:val="20"/>
        </w:rPr>
        <w:t xml:space="preserve">ingericht en welke instrumenten daarvoor worden gehanteerd. Op basis van de uitkomsten van dit onderzoek zullen partijen in het CGOP </w:t>
      </w:r>
      <w:r w:rsidR="009F4894">
        <w:rPr>
          <w:rFonts w:ascii="Verdana" w:hAnsi="Verdana"/>
          <w:sz w:val="20"/>
          <w:szCs w:val="20"/>
        </w:rPr>
        <w:t>en zo nodig in overleg met de COR</w:t>
      </w:r>
      <w:r w:rsidR="009F4894" w:rsidRPr="008106C6">
        <w:rPr>
          <w:rFonts w:ascii="Verdana" w:hAnsi="Verdana"/>
          <w:sz w:val="20"/>
          <w:szCs w:val="20"/>
        </w:rPr>
        <w:t xml:space="preserve"> </w:t>
      </w:r>
      <w:r w:rsidRPr="00101C77">
        <w:rPr>
          <w:rFonts w:ascii="Verdana" w:hAnsi="Verdana"/>
          <w:sz w:val="20"/>
          <w:szCs w:val="20"/>
        </w:rPr>
        <w:t xml:space="preserve">bezien of, en zo ja welke, vervolgstappen nodig zijn om de uitvoeringspraktijk in lijn te brengen met de hiervoor genoemde uitgangspunten. </w:t>
      </w:r>
    </w:p>
    <w:p w14:paraId="6D8D9CC2" w14:textId="77777777" w:rsidR="00D70BA6" w:rsidRPr="00101C77" w:rsidRDefault="00D70BA6" w:rsidP="00D70BA6">
      <w:pPr>
        <w:spacing w:line="240" w:lineRule="auto"/>
        <w:rPr>
          <w:rFonts w:ascii="Verdana" w:hAnsi="Verdana"/>
          <w:b/>
          <w:bCs/>
          <w:sz w:val="20"/>
          <w:szCs w:val="20"/>
        </w:rPr>
      </w:pPr>
    </w:p>
    <w:p w14:paraId="6CC3BAC8" w14:textId="77777777" w:rsidR="00D70BA6" w:rsidRPr="00101C77" w:rsidRDefault="00D70BA6" w:rsidP="00D82DAA">
      <w:pPr>
        <w:spacing w:line="240" w:lineRule="auto"/>
        <w:ind w:left="360"/>
        <w:rPr>
          <w:rFonts w:ascii="Verdana" w:hAnsi="Verdana"/>
          <w:sz w:val="20"/>
          <w:szCs w:val="20"/>
        </w:rPr>
      </w:pPr>
      <w:r w:rsidRPr="00101C77">
        <w:rPr>
          <w:rFonts w:ascii="Verdana" w:hAnsi="Verdana"/>
          <w:sz w:val="20"/>
          <w:szCs w:val="20"/>
        </w:rPr>
        <w:t>Bovenstaande afspraak vervangt onderstaande afspraken over overkwalificatie en horizontale matching uit het arbeidsvoorwaardenakkoord 2015-2017.</w:t>
      </w:r>
    </w:p>
    <w:p w14:paraId="2BE171AF" w14:textId="77777777" w:rsidR="00D70BA6" w:rsidRPr="00101C77" w:rsidRDefault="00D70BA6" w:rsidP="00D70BA6">
      <w:pPr>
        <w:spacing w:line="240" w:lineRule="auto"/>
        <w:ind w:left="360"/>
        <w:rPr>
          <w:rFonts w:ascii="Verdana" w:hAnsi="Verdana"/>
          <w:sz w:val="20"/>
          <w:szCs w:val="20"/>
        </w:rPr>
      </w:pPr>
    </w:p>
    <w:p w14:paraId="02D31720" w14:textId="77777777" w:rsidR="00D70BA6" w:rsidRPr="009A730A" w:rsidRDefault="00D70BA6" w:rsidP="00D82DAA">
      <w:pPr>
        <w:spacing w:line="240" w:lineRule="auto"/>
        <w:ind w:left="360"/>
        <w:rPr>
          <w:rFonts w:ascii="Verdana" w:hAnsi="Verdana"/>
          <w:i/>
          <w:iCs/>
          <w:sz w:val="20"/>
          <w:szCs w:val="20"/>
        </w:rPr>
      </w:pPr>
      <w:r w:rsidRPr="009A730A">
        <w:rPr>
          <w:rFonts w:ascii="Verdana" w:hAnsi="Verdana"/>
          <w:i/>
          <w:iCs/>
          <w:sz w:val="20"/>
          <w:szCs w:val="20"/>
        </w:rPr>
        <w:t xml:space="preserve">Het is onwenselijk </w:t>
      </w:r>
      <w:r w:rsidRPr="009A730A">
        <w:rPr>
          <w:rFonts w:ascii="Verdana" w:hAnsi="Verdana"/>
          <w:b/>
          <w:bCs/>
          <w:i/>
          <w:iCs/>
          <w:sz w:val="20"/>
          <w:szCs w:val="20"/>
        </w:rPr>
        <w:t>overgekwalificeerde</w:t>
      </w:r>
      <w:r w:rsidRPr="009A730A">
        <w:rPr>
          <w:rFonts w:ascii="Verdana" w:hAnsi="Verdana"/>
          <w:i/>
          <w:iCs/>
          <w:sz w:val="20"/>
          <w:szCs w:val="20"/>
        </w:rPr>
        <w:t xml:space="preserve"> medewerkers aan te stellen. Uitgangspunt is dat kandidaten worden geselecteerd op het opleidingsniveau dat noodzakelijk is voor de functie waarvoor wordt geworven. Dat geldt zowel voor de werving van aspiranten als voor de werving van de overige executieve en administratief/technische medewerkers. Partijen vinden het onwenselijk om overgekwalificeerde medewerkers aan te stellen.</w:t>
      </w:r>
    </w:p>
    <w:p w14:paraId="772AE437" w14:textId="77777777" w:rsidR="00D70BA6" w:rsidRDefault="00D70BA6" w:rsidP="00D70BA6">
      <w:pPr>
        <w:spacing w:line="240" w:lineRule="atLeast"/>
        <w:ind w:left="720"/>
        <w:rPr>
          <w:rFonts w:ascii="Verdana" w:hAnsi="Verdana"/>
          <w:b/>
          <w:bCs/>
          <w:i/>
          <w:iCs/>
          <w:sz w:val="20"/>
          <w:szCs w:val="20"/>
          <w:highlight w:val="yellow"/>
        </w:rPr>
      </w:pPr>
    </w:p>
    <w:p w14:paraId="6C06EB87" w14:textId="6E2212FC" w:rsidR="00D70BA6" w:rsidRDefault="00D70BA6" w:rsidP="00D82DAA">
      <w:pPr>
        <w:spacing w:line="240" w:lineRule="atLeast"/>
        <w:ind w:left="360"/>
        <w:rPr>
          <w:rFonts w:ascii="Verdana" w:hAnsi="Verdana"/>
          <w:i/>
          <w:iCs/>
          <w:sz w:val="20"/>
          <w:szCs w:val="20"/>
        </w:rPr>
      </w:pPr>
      <w:r w:rsidRPr="009A730A">
        <w:rPr>
          <w:rFonts w:ascii="Verdana" w:hAnsi="Verdana"/>
          <w:b/>
          <w:bCs/>
          <w:i/>
          <w:iCs/>
          <w:sz w:val="20"/>
          <w:szCs w:val="20"/>
        </w:rPr>
        <w:t>Horizontale mobiliteit</w:t>
      </w:r>
      <w:r w:rsidRPr="009A730A">
        <w:rPr>
          <w:rFonts w:ascii="Verdana" w:hAnsi="Verdana"/>
          <w:i/>
          <w:iCs/>
          <w:sz w:val="20"/>
          <w:szCs w:val="20"/>
        </w:rPr>
        <w:t xml:space="preserve"> binnen de groep van functies waarvoor de medewerker is aangesteld — en niet valt onder de carrousel - via een systeem van matching van vraag en aanbod. In dit systeem maakt de medewerker zijn of haar loopbaanwens kenbaar en die wordt in overeenstemming gebracht met de vraag die er ligt vanuit de Organisatie en/of andere medewerkers.</w:t>
      </w:r>
    </w:p>
    <w:p w14:paraId="608691C7" w14:textId="77777777" w:rsidR="00D70BA6" w:rsidRPr="007E4199" w:rsidRDefault="00D70BA6" w:rsidP="00D70BA6">
      <w:pPr>
        <w:spacing w:line="240" w:lineRule="auto"/>
        <w:rPr>
          <w:rFonts w:ascii="Verdana" w:hAnsi="Verdana"/>
          <w:sz w:val="20"/>
          <w:szCs w:val="20"/>
        </w:rPr>
      </w:pPr>
    </w:p>
    <w:p w14:paraId="25936353" w14:textId="77777777" w:rsidR="00D70BA6" w:rsidRPr="00C61C2E" w:rsidRDefault="00D70BA6" w:rsidP="00D70BA6">
      <w:pPr>
        <w:spacing w:line="240" w:lineRule="auto"/>
        <w:rPr>
          <w:rFonts w:ascii="Verdana" w:hAnsi="Verdana"/>
          <w:b/>
          <w:bCs/>
          <w:sz w:val="20"/>
          <w:szCs w:val="20"/>
        </w:rPr>
      </w:pPr>
      <w:r w:rsidRPr="00C61C2E">
        <w:rPr>
          <w:rFonts w:ascii="Verdana" w:hAnsi="Verdana"/>
          <w:b/>
          <w:bCs/>
          <w:sz w:val="20"/>
          <w:szCs w:val="20"/>
        </w:rPr>
        <w:t>Bestaande afspraken</w:t>
      </w:r>
    </w:p>
    <w:p w14:paraId="22562D70" w14:textId="77777777" w:rsidR="00D70BA6" w:rsidRPr="00A77A2B" w:rsidRDefault="00D70BA6" w:rsidP="00D70BA6">
      <w:pPr>
        <w:spacing w:line="240" w:lineRule="auto"/>
        <w:rPr>
          <w:rFonts w:ascii="Verdana" w:hAnsi="Verdana"/>
          <w:sz w:val="20"/>
          <w:szCs w:val="20"/>
        </w:rPr>
      </w:pPr>
    </w:p>
    <w:p w14:paraId="5F19E3B3" w14:textId="77777777" w:rsidR="00D70BA6" w:rsidRPr="0030044D" w:rsidRDefault="00D70BA6" w:rsidP="00D70BA6">
      <w:pPr>
        <w:pStyle w:val="Default"/>
        <w:numPr>
          <w:ilvl w:val="0"/>
          <w:numId w:val="16"/>
        </w:numPr>
        <w:rPr>
          <w:rFonts w:ascii="Verdana" w:hAnsi="Verdana"/>
          <w:color w:val="auto"/>
          <w:sz w:val="20"/>
          <w:szCs w:val="20"/>
        </w:rPr>
      </w:pPr>
      <w:r w:rsidRPr="0030044D">
        <w:rPr>
          <w:rFonts w:ascii="Verdana" w:hAnsi="Verdana" w:cstheme="minorBidi"/>
          <w:b/>
          <w:bCs/>
          <w:color w:val="auto"/>
          <w:sz w:val="20"/>
          <w:szCs w:val="20"/>
        </w:rPr>
        <w:t xml:space="preserve">Doorstroom naar hoger werk- en denkniveau </w:t>
      </w:r>
      <w:r w:rsidRPr="0030044D">
        <w:rPr>
          <w:rFonts w:ascii="Verdana" w:hAnsi="Verdana" w:cstheme="minorBidi"/>
          <w:color w:val="auto"/>
          <w:sz w:val="20"/>
          <w:szCs w:val="20"/>
        </w:rPr>
        <w:t>wordt door de organisatie zo veel</w:t>
      </w:r>
      <w:r w:rsidRPr="0030044D">
        <w:rPr>
          <w:rFonts w:ascii="Verdana" w:hAnsi="Verdana"/>
          <w:color w:val="auto"/>
          <w:sz w:val="20"/>
          <w:szCs w:val="20"/>
        </w:rPr>
        <w:t xml:space="preserve"> mogelijk gestimuleerd en gefaciliteerd. Doorstroom naar een hogere functie is niet gegarandeerd en is in ieder geval afhankelijk van formatieruimte. (Context in arbe</w:t>
      </w:r>
      <w:r>
        <w:rPr>
          <w:rFonts w:ascii="Verdana" w:hAnsi="Verdana"/>
          <w:color w:val="auto"/>
          <w:sz w:val="20"/>
          <w:szCs w:val="20"/>
        </w:rPr>
        <w:t>idsvoorwaardenakkoord 2015-2017)</w:t>
      </w:r>
    </w:p>
    <w:p w14:paraId="7F4124D6" w14:textId="77777777" w:rsidR="00D70BA6" w:rsidRPr="0030044D" w:rsidRDefault="00D70BA6" w:rsidP="00D70BA6">
      <w:pPr>
        <w:pStyle w:val="Default"/>
        <w:rPr>
          <w:rFonts w:ascii="Verdana" w:hAnsi="Verdana"/>
          <w:color w:val="auto"/>
          <w:sz w:val="20"/>
          <w:szCs w:val="20"/>
        </w:rPr>
      </w:pPr>
    </w:p>
    <w:p w14:paraId="012F2BA5" w14:textId="182B0D42" w:rsidR="00D70BA6" w:rsidRDefault="00D70BA6" w:rsidP="00D70BA6">
      <w:pPr>
        <w:pStyle w:val="Default"/>
        <w:numPr>
          <w:ilvl w:val="0"/>
          <w:numId w:val="16"/>
        </w:numPr>
        <w:rPr>
          <w:rFonts w:ascii="Verdana" w:hAnsi="Verdana"/>
          <w:color w:val="auto"/>
          <w:sz w:val="20"/>
          <w:szCs w:val="20"/>
        </w:rPr>
      </w:pPr>
      <w:r>
        <w:rPr>
          <w:rFonts w:ascii="Verdana" w:hAnsi="Verdana"/>
          <w:color w:val="auto"/>
          <w:sz w:val="20"/>
          <w:szCs w:val="20"/>
        </w:rPr>
        <w:t xml:space="preserve">Stimuleren </w:t>
      </w:r>
      <w:r w:rsidRPr="0030044D">
        <w:rPr>
          <w:rFonts w:ascii="Verdana" w:hAnsi="Verdana"/>
          <w:b/>
          <w:bCs/>
          <w:color w:val="auto"/>
          <w:sz w:val="20"/>
          <w:szCs w:val="20"/>
        </w:rPr>
        <w:t>doorstroom N4 naar HBO-functie</w:t>
      </w:r>
      <w:r w:rsidR="00245923">
        <w:rPr>
          <w:rFonts w:ascii="Verdana" w:hAnsi="Verdana"/>
          <w:b/>
          <w:bCs/>
          <w:color w:val="auto"/>
          <w:sz w:val="20"/>
          <w:szCs w:val="20"/>
        </w:rPr>
        <w:t>.</w:t>
      </w:r>
      <w:r>
        <w:rPr>
          <w:rFonts w:ascii="Verdana" w:hAnsi="Verdana"/>
          <w:b/>
          <w:bCs/>
          <w:color w:val="auto"/>
          <w:sz w:val="20"/>
          <w:szCs w:val="20"/>
        </w:rPr>
        <w:t xml:space="preserve"> </w:t>
      </w:r>
      <w:r>
        <w:rPr>
          <w:rFonts w:ascii="Verdana" w:hAnsi="Verdana"/>
          <w:color w:val="auto"/>
          <w:sz w:val="20"/>
          <w:szCs w:val="20"/>
        </w:rPr>
        <w:t>(Context in schone lei afspraak 2018)</w:t>
      </w:r>
    </w:p>
    <w:p w14:paraId="09A9FCD6" w14:textId="77777777" w:rsidR="00D70BA6" w:rsidRDefault="00D70BA6" w:rsidP="00D70BA6">
      <w:pPr>
        <w:pStyle w:val="Lijstalinea"/>
        <w:rPr>
          <w:rFonts w:ascii="Verdana" w:hAnsi="Verdana"/>
          <w:sz w:val="20"/>
          <w:szCs w:val="20"/>
        </w:rPr>
      </w:pPr>
    </w:p>
    <w:p w14:paraId="59555171" w14:textId="77777777" w:rsidR="00D70BA6" w:rsidRPr="00CF38A5" w:rsidRDefault="00D70BA6" w:rsidP="00D70BA6">
      <w:pPr>
        <w:pStyle w:val="Default"/>
        <w:numPr>
          <w:ilvl w:val="0"/>
          <w:numId w:val="16"/>
        </w:numPr>
        <w:rPr>
          <w:rFonts w:ascii="Verdana" w:hAnsi="Verdana"/>
          <w:color w:val="auto"/>
          <w:sz w:val="20"/>
          <w:szCs w:val="20"/>
        </w:rPr>
      </w:pPr>
      <w:r w:rsidRPr="00CF38A5">
        <w:rPr>
          <w:rFonts w:ascii="Verdana" w:hAnsi="Verdana"/>
          <w:color w:val="auto"/>
          <w:sz w:val="20"/>
          <w:szCs w:val="20"/>
        </w:rPr>
        <w:t xml:space="preserve">Voor </w:t>
      </w:r>
      <w:r w:rsidRPr="00CF38A5">
        <w:rPr>
          <w:rFonts w:ascii="Verdana" w:hAnsi="Verdana"/>
          <w:b/>
          <w:bCs/>
          <w:color w:val="auto"/>
          <w:sz w:val="20"/>
          <w:szCs w:val="20"/>
        </w:rPr>
        <w:t>specifiek inzetbare medewerkers op het gebied van handhaving en toezicht</w:t>
      </w:r>
      <w:r w:rsidRPr="00CF38A5">
        <w:rPr>
          <w:rFonts w:ascii="Verdana" w:hAnsi="Verdana"/>
          <w:color w:val="auto"/>
          <w:sz w:val="20"/>
          <w:szCs w:val="20"/>
        </w:rPr>
        <w:t xml:space="preserve"> wordt een loopbaanpad ontwikkeld volgens contouren van de medewerkers met een opleiding assistent politiemedewerker. (Context in arbeidsvoorwaardenakkoord 2018-2020)</w:t>
      </w:r>
    </w:p>
    <w:p w14:paraId="39224E21" w14:textId="77777777" w:rsidR="00D70BA6" w:rsidRPr="009A730A" w:rsidRDefault="00D70BA6" w:rsidP="00D70BA6">
      <w:pPr>
        <w:spacing w:line="240" w:lineRule="auto"/>
        <w:rPr>
          <w:rFonts w:ascii="Verdana" w:hAnsi="Verdana"/>
          <w:sz w:val="20"/>
          <w:szCs w:val="20"/>
        </w:rPr>
      </w:pPr>
    </w:p>
    <w:p w14:paraId="741C23B3" w14:textId="77777777" w:rsidR="00D70BA6" w:rsidRDefault="00D70BA6" w:rsidP="00D70BA6">
      <w:pPr>
        <w:pStyle w:val="Default"/>
        <w:numPr>
          <w:ilvl w:val="0"/>
          <w:numId w:val="16"/>
        </w:numPr>
        <w:rPr>
          <w:rFonts w:ascii="Verdana" w:hAnsi="Verdana"/>
          <w:color w:val="auto"/>
          <w:sz w:val="20"/>
          <w:szCs w:val="20"/>
        </w:rPr>
      </w:pPr>
      <w:r w:rsidRPr="009A730A">
        <w:rPr>
          <w:rFonts w:ascii="Verdana" w:hAnsi="Verdana"/>
          <w:b/>
          <w:bCs/>
          <w:color w:val="auto"/>
          <w:sz w:val="20"/>
          <w:szCs w:val="20"/>
        </w:rPr>
        <w:t>Strategische personeelsprognose</w:t>
      </w:r>
      <w:r w:rsidRPr="009A730A">
        <w:rPr>
          <w:rFonts w:ascii="Verdana" w:hAnsi="Verdana"/>
          <w:color w:val="auto"/>
          <w:sz w:val="20"/>
          <w:szCs w:val="20"/>
        </w:rPr>
        <w:t xml:space="preserve"> als basis voor instroom en doorstroom. Naast het bieden van kansen aan eigen medewerkers is het aantrekken van medewerkers met recente kennis en ervaring van buiten de politieorganisatie op alle niveaus nodig en wenselijk. Het gaat om een evenwichtige mix. (Context in arbeidsvoorwaardenakkoord 2015-2017)</w:t>
      </w:r>
    </w:p>
    <w:p w14:paraId="76927074" w14:textId="77777777" w:rsidR="00D70BA6" w:rsidRDefault="00D70BA6" w:rsidP="00D70BA6">
      <w:pPr>
        <w:pStyle w:val="Lijstalinea"/>
        <w:rPr>
          <w:rFonts w:ascii="Verdana" w:hAnsi="Verdana"/>
          <w:sz w:val="20"/>
          <w:szCs w:val="20"/>
        </w:rPr>
      </w:pPr>
    </w:p>
    <w:p w14:paraId="6AF0F7AB" w14:textId="77777777" w:rsidR="00D70BA6" w:rsidRPr="00CF38A5" w:rsidRDefault="00D70BA6" w:rsidP="00D70BA6">
      <w:pPr>
        <w:pStyle w:val="Default"/>
        <w:numPr>
          <w:ilvl w:val="0"/>
          <w:numId w:val="16"/>
        </w:numPr>
        <w:rPr>
          <w:rFonts w:ascii="Verdana" w:hAnsi="Verdana"/>
          <w:color w:val="auto"/>
          <w:sz w:val="20"/>
          <w:szCs w:val="20"/>
        </w:rPr>
      </w:pPr>
      <w:r w:rsidRPr="00CF38A5">
        <w:rPr>
          <w:rFonts w:ascii="Verdana" w:hAnsi="Verdana"/>
          <w:color w:val="auto"/>
          <w:sz w:val="20"/>
          <w:szCs w:val="20"/>
        </w:rPr>
        <w:t xml:space="preserve">Er komt </w:t>
      </w:r>
      <w:r w:rsidRPr="00CF38A5">
        <w:rPr>
          <w:rFonts w:ascii="Verdana" w:hAnsi="Verdana"/>
          <w:b/>
          <w:bCs/>
          <w:color w:val="auto"/>
          <w:sz w:val="20"/>
          <w:szCs w:val="20"/>
        </w:rPr>
        <w:t xml:space="preserve">een gezonde mix </w:t>
      </w:r>
      <w:r w:rsidRPr="00CF38A5">
        <w:rPr>
          <w:rFonts w:ascii="Verdana" w:hAnsi="Verdana"/>
          <w:color w:val="auto"/>
          <w:sz w:val="20"/>
          <w:szCs w:val="20"/>
        </w:rPr>
        <w:t>tussen initiële instroom, doorstroom en daar waar noodzakelijk zij-instroom in de uitvoering. Binnen de ondersteuning geldt dat voor instroom en doorstroom. (Context in arbeidsvoorwaardenakkoord 2015-2017)</w:t>
      </w:r>
    </w:p>
    <w:p w14:paraId="395A39C2" w14:textId="77777777" w:rsidR="00D70BA6" w:rsidRDefault="00D70BA6" w:rsidP="00D70BA6">
      <w:pPr>
        <w:spacing w:line="240" w:lineRule="auto"/>
        <w:rPr>
          <w:rFonts w:ascii="Verdana" w:hAnsi="Verdana"/>
          <w:sz w:val="20"/>
          <w:szCs w:val="20"/>
          <w:u w:val="single"/>
        </w:rPr>
      </w:pPr>
    </w:p>
    <w:p w14:paraId="55668AD6" w14:textId="77777777" w:rsidR="00D70BA6" w:rsidRPr="009A730A" w:rsidRDefault="00D70BA6" w:rsidP="00D70BA6">
      <w:pPr>
        <w:pStyle w:val="Default"/>
        <w:numPr>
          <w:ilvl w:val="0"/>
          <w:numId w:val="16"/>
        </w:numPr>
        <w:rPr>
          <w:rFonts w:ascii="Verdana" w:hAnsi="Verdana"/>
          <w:sz w:val="20"/>
          <w:szCs w:val="20"/>
        </w:rPr>
      </w:pPr>
      <w:r w:rsidRPr="009A730A">
        <w:rPr>
          <w:rFonts w:ascii="Verdana" w:hAnsi="Verdana"/>
          <w:sz w:val="20"/>
          <w:szCs w:val="20"/>
        </w:rPr>
        <w:t>Medewerkers</w:t>
      </w:r>
      <w:r>
        <w:rPr>
          <w:rFonts w:ascii="Verdana" w:hAnsi="Verdana"/>
          <w:sz w:val="20"/>
          <w:szCs w:val="20"/>
        </w:rPr>
        <w:t xml:space="preserve"> die van buiten de organisatie i</w:t>
      </w:r>
      <w:r w:rsidRPr="009A730A">
        <w:rPr>
          <w:rFonts w:ascii="Verdana" w:hAnsi="Verdana"/>
          <w:sz w:val="20"/>
          <w:szCs w:val="20"/>
        </w:rPr>
        <w:t xml:space="preserve">nstromen, krijgen een </w:t>
      </w:r>
      <w:r w:rsidRPr="009A730A">
        <w:rPr>
          <w:rFonts w:ascii="Verdana" w:hAnsi="Verdana"/>
          <w:b/>
          <w:bCs/>
          <w:sz w:val="20"/>
          <w:szCs w:val="20"/>
        </w:rPr>
        <w:t>eerste</w:t>
      </w:r>
      <w:r w:rsidRPr="009A730A">
        <w:rPr>
          <w:rFonts w:ascii="Verdana" w:hAnsi="Verdana"/>
          <w:sz w:val="20"/>
          <w:szCs w:val="20"/>
        </w:rPr>
        <w:t xml:space="preserve"> </w:t>
      </w:r>
      <w:r w:rsidRPr="009A730A">
        <w:rPr>
          <w:rFonts w:ascii="Verdana" w:hAnsi="Verdana"/>
          <w:b/>
          <w:bCs/>
          <w:sz w:val="20"/>
          <w:szCs w:val="20"/>
        </w:rPr>
        <w:t>loopbaanpad</w:t>
      </w:r>
      <w:r w:rsidRPr="009A730A">
        <w:rPr>
          <w:rFonts w:ascii="Verdana" w:hAnsi="Verdana"/>
          <w:sz w:val="20"/>
          <w:szCs w:val="20"/>
        </w:rPr>
        <w:t>, waarbij zij binnen een redelijke termijn gegarandeerd worden geplaatst op de functie waarvoor zij worden geselecteerd en door de politie opgeleid. Partijen spreken af om deze 1e loopbaanpaden in 2016 uit te werken, evenals een planning voor de implementatie. Er komt overgangsbeleid voor zittend personeel. (Context in arbeidsvoorwaardenakkoord 2015-2017)</w:t>
      </w:r>
    </w:p>
    <w:p w14:paraId="59E918E5" w14:textId="77777777" w:rsidR="00D70BA6" w:rsidRPr="009A730A" w:rsidRDefault="00D70BA6" w:rsidP="00D70BA6">
      <w:pPr>
        <w:pStyle w:val="Default"/>
        <w:ind w:left="720"/>
        <w:rPr>
          <w:rFonts w:ascii="Verdana" w:hAnsi="Verdana"/>
          <w:sz w:val="20"/>
          <w:szCs w:val="20"/>
        </w:rPr>
      </w:pPr>
    </w:p>
    <w:p w14:paraId="5E6CEB45" w14:textId="77777777" w:rsidR="00D70BA6" w:rsidRPr="009A730A" w:rsidRDefault="00D70BA6" w:rsidP="00D70BA6">
      <w:pPr>
        <w:pStyle w:val="Default"/>
        <w:numPr>
          <w:ilvl w:val="0"/>
          <w:numId w:val="16"/>
        </w:numPr>
        <w:rPr>
          <w:rFonts w:ascii="Verdana" w:hAnsi="Verdana"/>
          <w:sz w:val="20"/>
          <w:szCs w:val="20"/>
        </w:rPr>
      </w:pPr>
      <w:r w:rsidRPr="009A730A">
        <w:rPr>
          <w:rFonts w:ascii="Verdana" w:hAnsi="Verdana"/>
          <w:b/>
          <w:bCs/>
          <w:sz w:val="20"/>
          <w:szCs w:val="20"/>
        </w:rPr>
        <w:t>Leren in de praktijk</w:t>
      </w:r>
      <w:r w:rsidRPr="009A730A">
        <w:rPr>
          <w:rFonts w:ascii="Verdana" w:hAnsi="Verdana"/>
          <w:sz w:val="20"/>
          <w:szCs w:val="20"/>
        </w:rPr>
        <w:t xml:space="preserve"> wordt een belangrijke vorm van leren en ontwikkeling in het vak en kan leiden tot (interne) ervaringscertificaten (Erkenning van Verworven Competenties oftewel EVC). Het middel EVC wordt breed ingezet. Er komt een intern systeem dat eenvoudig en werkbaar is. Het moet onnodig opleiden voorkomen. (Context in arbeidsvoorwaardenakkoord 2015-2017)</w:t>
      </w:r>
    </w:p>
    <w:p w14:paraId="138AAD5B" w14:textId="77777777" w:rsidR="00D70BA6" w:rsidRDefault="00D70BA6" w:rsidP="00D70BA6">
      <w:pPr>
        <w:spacing w:line="240" w:lineRule="auto"/>
        <w:rPr>
          <w:rFonts w:ascii="Verdana" w:hAnsi="Verdana"/>
          <w:b/>
          <w:bCs/>
          <w:sz w:val="20"/>
          <w:szCs w:val="20"/>
        </w:rPr>
      </w:pPr>
    </w:p>
    <w:p w14:paraId="4A293621" w14:textId="77777777" w:rsidR="00D70BA6" w:rsidRPr="009A730A" w:rsidRDefault="00D70BA6" w:rsidP="00D70BA6">
      <w:pPr>
        <w:pStyle w:val="Default"/>
        <w:numPr>
          <w:ilvl w:val="0"/>
          <w:numId w:val="16"/>
        </w:numPr>
        <w:rPr>
          <w:rFonts w:ascii="Verdana" w:hAnsi="Verdana"/>
          <w:sz w:val="20"/>
          <w:szCs w:val="20"/>
        </w:rPr>
      </w:pPr>
      <w:r w:rsidRPr="009A730A">
        <w:rPr>
          <w:rFonts w:ascii="Verdana" w:hAnsi="Verdana"/>
          <w:sz w:val="20"/>
          <w:szCs w:val="20"/>
        </w:rPr>
        <w:t xml:space="preserve">Aanpassing werk-/denkniveau </w:t>
      </w:r>
      <w:r w:rsidRPr="009A730A">
        <w:rPr>
          <w:rFonts w:ascii="Verdana" w:hAnsi="Verdana"/>
          <w:b/>
          <w:bCs/>
          <w:sz w:val="20"/>
          <w:szCs w:val="20"/>
        </w:rPr>
        <w:t>Operationeel Expert</w:t>
      </w:r>
      <w:r w:rsidRPr="009A730A">
        <w:rPr>
          <w:rFonts w:ascii="Verdana" w:hAnsi="Verdana"/>
          <w:sz w:val="20"/>
          <w:szCs w:val="20"/>
        </w:rPr>
        <w:t xml:space="preserve"> in NLQF niveau 5 (Associate Degree) in de functiebeschrijvingen. Tevens zal een passende opleiding worden gezocht of ontwikkeld. (Context in arbeidsvoorwaardenakkoord 2015-2017 en 2018-2020)</w:t>
      </w:r>
    </w:p>
    <w:p w14:paraId="2993A2BE" w14:textId="77777777" w:rsidR="00D70BA6" w:rsidRDefault="00D70BA6">
      <w:pPr>
        <w:spacing w:after="160" w:line="259" w:lineRule="auto"/>
        <w:rPr>
          <w:rFonts w:ascii="Verdana" w:eastAsiaTheme="majorEastAsia" w:hAnsi="Verdana" w:cstheme="majorBidi"/>
          <w:b/>
          <w:sz w:val="20"/>
          <w:szCs w:val="20"/>
        </w:rPr>
      </w:pPr>
    </w:p>
    <w:p w14:paraId="4F6E4D0C" w14:textId="77777777" w:rsidR="00D70BA6" w:rsidRDefault="00D70BA6">
      <w:pPr>
        <w:spacing w:after="160" w:line="259" w:lineRule="auto"/>
        <w:rPr>
          <w:rFonts w:ascii="Verdana" w:eastAsiaTheme="majorEastAsia" w:hAnsi="Verdana" w:cstheme="majorBidi"/>
          <w:b/>
          <w:sz w:val="20"/>
          <w:szCs w:val="20"/>
        </w:rPr>
      </w:pPr>
      <w:r>
        <w:rPr>
          <w:rFonts w:ascii="Verdana" w:hAnsi="Verdana"/>
          <w:sz w:val="20"/>
          <w:szCs w:val="20"/>
        </w:rPr>
        <w:br w:type="page"/>
      </w:r>
    </w:p>
    <w:p w14:paraId="01047BFA" w14:textId="5F5ECA28" w:rsidR="00BA355F" w:rsidRDefault="00BA355F" w:rsidP="00BA355F">
      <w:pPr>
        <w:pStyle w:val="Kop2"/>
        <w:spacing w:line="240" w:lineRule="auto"/>
        <w:rPr>
          <w:rFonts w:ascii="Verdana" w:hAnsi="Verdana"/>
          <w:color w:val="auto"/>
          <w:sz w:val="20"/>
          <w:szCs w:val="20"/>
        </w:rPr>
      </w:pPr>
      <w:r>
        <w:rPr>
          <w:rFonts w:ascii="Verdana" w:hAnsi="Verdana"/>
          <w:color w:val="auto"/>
          <w:sz w:val="20"/>
          <w:szCs w:val="20"/>
        </w:rPr>
        <w:t>Bijlage 4</w:t>
      </w:r>
      <w:r w:rsidR="00D80DE6">
        <w:rPr>
          <w:rFonts w:ascii="Verdana" w:hAnsi="Verdana"/>
          <w:color w:val="auto"/>
          <w:sz w:val="20"/>
          <w:szCs w:val="20"/>
        </w:rPr>
        <w:t>:</w:t>
      </w:r>
      <w:r w:rsidRPr="002C46D9">
        <w:rPr>
          <w:rFonts w:ascii="Verdana" w:hAnsi="Verdana"/>
          <w:color w:val="auto"/>
          <w:sz w:val="20"/>
          <w:szCs w:val="20"/>
        </w:rPr>
        <w:t xml:space="preserve"> Kader Mobiliteit</w:t>
      </w:r>
    </w:p>
    <w:p w14:paraId="6FDABE5F" w14:textId="5154B189" w:rsidR="00BA355F" w:rsidRDefault="00BA355F" w:rsidP="00BA355F">
      <w:pPr>
        <w:spacing w:line="240" w:lineRule="auto"/>
      </w:pPr>
    </w:p>
    <w:p w14:paraId="35C6306F" w14:textId="77777777" w:rsidR="00BA355F" w:rsidRPr="00BA355F" w:rsidRDefault="00BA355F" w:rsidP="00BA355F">
      <w:pPr>
        <w:pStyle w:val="Kop2"/>
        <w:spacing w:before="0" w:line="240" w:lineRule="auto"/>
        <w:rPr>
          <w:rFonts w:ascii="Verdana" w:hAnsi="Verdana"/>
          <w:b w:val="0"/>
          <w:bCs/>
          <w:color w:val="auto"/>
          <w:sz w:val="20"/>
          <w:szCs w:val="20"/>
          <w:u w:val="single"/>
        </w:rPr>
      </w:pPr>
      <w:r w:rsidRPr="00BA355F">
        <w:rPr>
          <w:rFonts w:ascii="Verdana" w:hAnsi="Verdana"/>
          <w:b w:val="0"/>
          <w:bCs/>
          <w:color w:val="auto"/>
          <w:sz w:val="20"/>
          <w:szCs w:val="20"/>
          <w:u w:val="single"/>
        </w:rPr>
        <w:t>Inleiding</w:t>
      </w:r>
    </w:p>
    <w:p w14:paraId="2C2EFC1C" w14:textId="178D9953" w:rsidR="00BA355F" w:rsidRPr="00A77A2B" w:rsidRDefault="00BA355F" w:rsidP="00BA355F">
      <w:pPr>
        <w:spacing w:line="240" w:lineRule="auto"/>
        <w:rPr>
          <w:rFonts w:ascii="Verdana" w:hAnsi="Verdana" w:cstheme="majorHAnsi"/>
          <w:sz w:val="20"/>
          <w:szCs w:val="20"/>
        </w:rPr>
      </w:pPr>
      <w:r w:rsidRPr="00A77A2B">
        <w:rPr>
          <w:rFonts w:ascii="Verdana" w:hAnsi="Verdana" w:cstheme="majorHAnsi"/>
          <w:sz w:val="20"/>
          <w:szCs w:val="20"/>
        </w:rPr>
        <w:t xml:space="preserve">In de cao 2018-2020 is de afspraak gemaakt om het totale stelsel van reiskosten te onderzoeken op mogelijkheden ter verbetering. Ter uitvoering hiervan is een werkgroep gestart met verkenningen. Dit heeft onder meer onderstaand kader opgeleverd. Dit kader is het uitgangspunt voor verdere voorstellen en afspraken betreffende mobiliteit. </w:t>
      </w:r>
    </w:p>
    <w:p w14:paraId="1B6291EE" w14:textId="77777777" w:rsidR="00BA355F" w:rsidRDefault="00BA355F" w:rsidP="00BA355F">
      <w:pPr>
        <w:pStyle w:val="Kop2"/>
        <w:spacing w:before="0" w:line="240" w:lineRule="auto"/>
        <w:rPr>
          <w:rFonts w:ascii="Verdana" w:hAnsi="Verdana" w:cstheme="majorHAnsi"/>
          <w:color w:val="auto"/>
          <w:sz w:val="20"/>
          <w:szCs w:val="20"/>
        </w:rPr>
      </w:pPr>
    </w:p>
    <w:p w14:paraId="218A7998" w14:textId="3AAD09ED" w:rsidR="00BA355F" w:rsidRPr="00BA355F" w:rsidRDefault="00BA355F" w:rsidP="00BA355F">
      <w:pPr>
        <w:pStyle w:val="Kop2"/>
        <w:spacing w:before="0" w:line="240" w:lineRule="auto"/>
        <w:rPr>
          <w:rFonts w:ascii="Verdana" w:hAnsi="Verdana" w:cstheme="majorHAnsi"/>
          <w:b w:val="0"/>
          <w:bCs/>
          <w:color w:val="auto"/>
          <w:sz w:val="20"/>
          <w:szCs w:val="20"/>
          <w:u w:val="single"/>
        </w:rPr>
      </w:pPr>
      <w:r w:rsidRPr="00BA355F">
        <w:rPr>
          <w:rFonts w:ascii="Verdana" w:hAnsi="Verdana" w:cstheme="majorHAnsi"/>
          <w:b w:val="0"/>
          <w:bCs/>
          <w:color w:val="auto"/>
          <w:sz w:val="20"/>
          <w:szCs w:val="20"/>
          <w:u w:val="single"/>
        </w:rPr>
        <w:t>Kader</w:t>
      </w:r>
    </w:p>
    <w:p w14:paraId="13712EA0" w14:textId="5BA444C7" w:rsidR="00BA355F" w:rsidRPr="00A77A2B" w:rsidRDefault="00BA355F" w:rsidP="00BA355F">
      <w:pPr>
        <w:pStyle w:val="s6"/>
        <w:spacing w:before="0" w:beforeAutospacing="0" w:after="0" w:afterAutospacing="0"/>
        <w:rPr>
          <w:rFonts w:ascii="Verdana" w:hAnsi="Verdana"/>
          <w:sz w:val="20"/>
          <w:szCs w:val="20"/>
        </w:rPr>
      </w:pPr>
      <w:r w:rsidRPr="00A77A2B">
        <w:rPr>
          <w:rFonts w:ascii="Verdana" w:hAnsi="Verdana" w:cstheme="majorHAnsi"/>
          <w:sz w:val="20"/>
          <w:szCs w:val="20"/>
        </w:rPr>
        <w:t xml:space="preserve">Het uitgangspunt is dat het werk leidend is voor de faciliteiten die worden geboden. Een goede uitoefening van het vak staat centraal. Daarbij is ook aandacht voor specifieke werkomstandigheden. </w:t>
      </w:r>
      <w:r w:rsidRPr="00A77A2B">
        <w:rPr>
          <w:rStyle w:val="s5"/>
          <w:rFonts w:ascii="Verdana" w:hAnsi="Verdana" w:cs="Calibri Light"/>
          <w:sz w:val="20"/>
          <w:szCs w:val="20"/>
        </w:rPr>
        <w:t>De mogelijkheden van thuiswerken of werken op andere werkplekken worden hierbij volop betrokken.</w:t>
      </w:r>
    </w:p>
    <w:p w14:paraId="78165955" w14:textId="77777777" w:rsidR="00BA355F" w:rsidRPr="00A77A2B" w:rsidRDefault="00BA355F" w:rsidP="00BA355F">
      <w:pPr>
        <w:spacing w:line="240" w:lineRule="auto"/>
        <w:rPr>
          <w:rFonts w:ascii="Verdana" w:hAnsi="Verdana" w:cstheme="majorHAnsi"/>
          <w:sz w:val="20"/>
          <w:szCs w:val="20"/>
        </w:rPr>
      </w:pPr>
    </w:p>
    <w:p w14:paraId="0C6E0E57" w14:textId="10D5859A" w:rsidR="00BA355F" w:rsidRPr="00A77A2B" w:rsidRDefault="00BA355F" w:rsidP="00252775">
      <w:pPr>
        <w:spacing w:line="240" w:lineRule="auto"/>
        <w:rPr>
          <w:rFonts w:ascii="Verdana" w:hAnsi="Verdana" w:cstheme="majorHAnsi"/>
          <w:sz w:val="20"/>
          <w:szCs w:val="20"/>
        </w:rPr>
      </w:pPr>
      <w:r w:rsidRPr="00A77A2B">
        <w:rPr>
          <w:rFonts w:ascii="Verdana" w:hAnsi="Verdana" w:cstheme="majorHAnsi"/>
          <w:sz w:val="20"/>
          <w:szCs w:val="20"/>
        </w:rPr>
        <w:t xml:space="preserve">Het stelsel sluit aan bij de kabinetsdoelstellingen ten aanzien van duurzaamheid, waarbij betaalbaarheid een van de uitgangspunten is. Primair staat het streven naar het verminderen van het aantal reisbewegingen. Als medewerkers toch reizen dan biedt het stelsel voldoende keuzemogelijkheden die aansluiten bij de actuele behoefte. Daaronder </w:t>
      </w:r>
      <w:r w:rsidR="00443353">
        <w:rPr>
          <w:rFonts w:ascii="Verdana" w:hAnsi="Verdana" w:cstheme="majorHAnsi"/>
          <w:sz w:val="20"/>
          <w:szCs w:val="20"/>
        </w:rPr>
        <w:t>valt</w:t>
      </w:r>
      <w:r w:rsidR="005E6F5B">
        <w:rPr>
          <w:rFonts w:ascii="Verdana" w:hAnsi="Verdana" w:cstheme="majorHAnsi"/>
          <w:sz w:val="20"/>
          <w:szCs w:val="20"/>
        </w:rPr>
        <w:t xml:space="preserve"> </w:t>
      </w:r>
      <w:r w:rsidRPr="00A77A2B">
        <w:rPr>
          <w:rFonts w:ascii="Verdana" w:hAnsi="Verdana" w:cstheme="majorHAnsi"/>
          <w:sz w:val="20"/>
          <w:szCs w:val="20"/>
        </w:rPr>
        <w:t xml:space="preserve">ook </w:t>
      </w:r>
      <w:r w:rsidR="00252775">
        <w:rPr>
          <w:rFonts w:ascii="Verdana" w:hAnsi="Verdana" w:cstheme="majorHAnsi"/>
          <w:sz w:val="20"/>
          <w:szCs w:val="20"/>
        </w:rPr>
        <w:t xml:space="preserve">de </w:t>
      </w:r>
      <w:r w:rsidRPr="00A77A2B">
        <w:rPr>
          <w:rFonts w:ascii="Verdana" w:hAnsi="Verdana" w:cstheme="majorHAnsi"/>
          <w:sz w:val="20"/>
          <w:szCs w:val="20"/>
        </w:rPr>
        <w:t xml:space="preserve">behoefte aan recuperatie en/of het verrichten van voorbereidend werk. Het stelsel stimuleert een keuze die aansluit bij een gezonde levensstijl. </w:t>
      </w:r>
    </w:p>
    <w:p w14:paraId="3F21BDC3" w14:textId="489F9313" w:rsidR="00BA355F" w:rsidRPr="00A77A2B" w:rsidRDefault="00BA355F" w:rsidP="00BA355F">
      <w:pPr>
        <w:spacing w:line="240" w:lineRule="auto"/>
        <w:rPr>
          <w:rFonts w:ascii="Verdana" w:hAnsi="Verdana" w:cstheme="majorHAnsi"/>
          <w:sz w:val="20"/>
          <w:szCs w:val="20"/>
        </w:rPr>
      </w:pPr>
    </w:p>
    <w:p w14:paraId="0C79C499" w14:textId="3E289FDC" w:rsidR="00BA355F" w:rsidRPr="00A77A2B" w:rsidRDefault="00743710" w:rsidP="00BA355F">
      <w:pPr>
        <w:spacing w:line="240" w:lineRule="auto"/>
        <w:rPr>
          <w:rFonts w:ascii="Verdana" w:hAnsi="Verdana" w:cstheme="majorHAnsi"/>
          <w:sz w:val="20"/>
          <w:szCs w:val="20"/>
        </w:rPr>
      </w:pPr>
      <w:r>
        <w:rPr>
          <w:rFonts w:ascii="Verdana" w:hAnsi="Verdana" w:cstheme="majorHAnsi"/>
          <w:sz w:val="20"/>
          <w:szCs w:val="20"/>
        </w:rPr>
        <w:t>Partijen</w:t>
      </w:r>
      <w:r w:rsidRPr="00A77A2B">
        <w:rPr>
          <w:rFonts w:ascii="Verdana" w:hAnsi="Verdana" w:cstheme="majorHAnsi"/>
          <w:sz w:val="20"/>
          <w:szCs w:val="20"/>
        </w:rPr>
        <w:t xml:space="preserve"> </w:t>
      </w:r>
      <w:r w:rsidR="00BA355F" w:rsidRPr="00A77A2B">
        <w:rPr>
          <w:rFonts w:ascii="Verdana" w:hAnsi="Verdana" w:cstheme="majorHAnsi"/>
          <w:sz w:val="20"/>
          <w:szCs w:val="20"/>
        </w:rPr>
        <w:t>streven naar eenvoud in regelgeving opdat deze gemakkelijk uitvoerbaar is voor medewerkers en ondersteuning en het stelsel maa</w:t>
      </w:r>
      <w:r w:rsidR="00832851">
        <w:rPr>
          <w:rFonts w:ascii="Verdana" w:hAnsi="Verdana" w:cstheme="majorHAnsi"/>
          <w:sz w:val="20"/>
          <w:szCs w:val="20"/>
        </w:rPr>
        <w:t>k</w:t>
      </w:r>
      <w:r w:rsidR="00BA355F" w:rsidRPr="00A77A2B">
        <w:rPr>
          <w:rFonts w:ascii="Verdana" w:hAnsi="Verdana" w:cstheme="majorHAnsi"/>
          <w:sz w:val="20"/>
          <w:szCs w:val="20"/>
        </w:rPr>
        <w:t xml:space="preserve">t zoveel mogelijk gebruik van automatisering. </w:t>
      </w:r>
    </w:p>
    <w:p w14:paraId="3677E47E" w14:textId="77777777" w:rsidR="00BA355F" w:rsidRPr="00A77A2B" w:rsidRDefault="00BA355F" w:rsidP="00BA355F">
      <w:pPr>
        <w:spacing w:line="240" w:lineRule="auto"/>
        <w:rPr>
          <w:rFonts w:ascii="Verdana" w:hAnsi="Verdana" w:cstheme="majorHAnsi"/>
          <w:sz w:val="20"/>
          <w:szCs w:val="20"/>
        </w:rPr>
      </w:pPr>
    </w:p>
    <w:p w14:paraId="3085977B" w14:textId="77777777" w:rsidR="00BA355F" w:rsidRPr="00A77A2B" w:rsidRDefault="00BA355F" w:rsidP="00BA355F">
      <w:pPr>
        <w:spacing w:line="240" w:lineRule="auto"/>
        <w:rPr>
          <w:rFonts w:ascii="Verdana" w:hAnsi="Verdana" w:cstheme="majorHAnsi"/>
          <w:sz w:val="20"/>
          <w:szCs w:val="20"/>
        </w:rPr>
      </w:pPr>
      <w:r w:rsidRPr="00A77A2B">
        <w:rPr>
          <w:rFonts w:ascii="Verdana" w:hAnsi="Verdana" w:cstheme="majorHAnsi"/>
          <w:sz w:val="20"/>
          <w:szCs w:val="20"/>
        </w:rPr>
        <w:t>Het stelsel kan rekenen op draagvlak en acceptatie bij medewerkers. Dit kan inhouden dat er soms sprake is van een kostenvergoeding en soms van een tegemoetkoming in kosten.</w:t>
      </w:r>
    </w:p>
    <w:p w14:paraId="282FE457" w14:textId="5469F4B8" w:rsidR="00F42E0B" w:rsidRDefault="00F42E0B">
      <w:pPr>
        <w:spacing w:after="160" w:line="259" w:lineRule="auto"/>
        <w:rPr>
          <w:rFonts w:ascii="Verdana" w:hAnsi="Verdana"/>
          <w:sz w:val="20"/>
          <w:szCs w:val="20"/>
        </w:rPr>
      </w:pPr>
      <w:r>
        <w:rPr>
          <w:rFonts w:ascii="Verdana" w:hAnsi="Verdana"/>
          <w:sz w:val="20"/>
          <w:szCs w:val="20"/>
        </w:rPr>
        <w:br w:type="page"/>
      </w:r>
    </w:p>
    <w:p w14:paraId="058ED71D" w14:textId="710D7D38" w:rsidR="00F42E0B" w:rsidRPr="00CA7D7A" w:rsidRDefault="00F42E0B" w:rsidP="00F42E0B">
      <w:pPr>
        <w:spacing w:after="160" w:line="240" w:lineRule="atLeast"/>
        <w:rPr>
          <w:rFonts w:ascii="Verdana" w:hAnsi="Verdana"/>
          <w:b/>
          <w:sz w:val="20"/>
          <w:szCs w:val="20"/>
        </w:rPr>
      </w:pPr>
      <w:r w:rsidRPr="00CA7D7A">
        <w:rPr>
          <w:rFonts w:ascii="Verdana" w:hAnsi="Verdana"/>
          <w:b/>
          <w:sz w:val="20"/>
          <w:szCs w:val="20"/>
        </w:rPr>
        <w:t xml:space="preserve">ONDERTEKENING </w:t>
      </w:r>
      <w:r w:rsidR="00941802" w:rsidRPr="00CA7D7A">
        <w:rPr>
          <w:rFonts w:ascii="Verdana" w:hAnsi="Verdana"/>
          <w:b/>
          <w:sz w:val="20"/>
          <w:szCs w:val="20"/>
        </w:rPr>
        <w:t xml:space="preserve">ARBEIDSVOORWAARDEN </w:t>
      </w:r>
      <w:r w:rsidRPr="00CA7D7A">
        <w:rPr>
          <w:rFonts w:ascii="Verdana" w:hAnsi="Verdana"/>
          <w:b/>
          <w:sz w:val="20"/>
          <w:szCs w:val="20"/>
        </w:rPr>
        <w:t>AKKOORD SECTOR POLITIE</w:t>
      </w:r>
    </w:p>
    <w:p w14:paraId="35389388" w14:textId="77777777" w:rsidR="00F42E0B" w:rsidRPr="00CA7D7A" w:rsidRDefault="00F42E0B" w:rsidP="00F42E0B">
      <w:pPr>
        <w:spacing w:after="160" w:line="240" w:lineRule="atLeast"/>
        <w:rPr>
          <w:rFonts w:ascii="Verdana" w:hAnsi="Verdana"/>
          <w:b/>
          <w:sz w:val="20"/>
          <w:szCs w:val="20"/>
        </w:rPr>
      </w:pPr>
    </w:p>
    <w:p w14:paraId="635E1628" w14:textId="77777777" w:rsidR="00F42E0B" w:rsidRPr="00CA7D7A" w:rsidRDefault="00F42E0B" w:rsidP="00F42E0B">
      <w:pPr>
        <w:spacing w:after="160" w:line="240" w:lineRule="atLeast"/>
        <w:rPr>
          <w:rFonts w:ascii="Verdana" w:hAnsi="Verdana"/>
          <w:bCs/>
          <w:sz w:val="20"/>
          <w:szCs w:val="20"/>
        </w:rPr>
      </w:pPr>
      <w:r w:rsidRPr="00CA7D7A">
        <w:rPr>
          <w:rFonts w:ascii="Verdana" w:hAnsi="Verdana"/>
          <w:bCs/>
          <w:sz w:val="20"/>
          <w:szCs w:val="20"/>
        </w:rPr>
        <w:t xml:space="preserve">De Minister van Justitie en Veiligheid, de korpschef en de voorzitters van de politievakorganisaties hebben een onderhandelaarsakkoord bereikt over de arbeidsvoorwaarden in de sector politie voor de periode 2021. </w:t>
      </w:r>
    </w:p>
    <w:p w14:paraId="2B84E86E" w14:textId="77777777" w:rsidR="00F42E0B" w:rsidRPr="00CA7D7A" w:rsidRDefault="00F42E0B" w:rsidP="00F42E0B">
      <w:pPr>
        <w:spacing w:line="240" w:lineRule="atLeast"/>
        <w:rPr>
          <w:rFonts w:ascii="Verdana" w:hAnsi="Verdana"/>
          <w:sz w:val="20"/>
          <w:szCs w:val="20"/>
        </w:rPr>
      </w:pPr>
    </w:p>
    <w:p w14:paraId="24D58D05" w14:textId="77777777" w:rsidR="00F42E0B" w:rsidRPr="00CA7D7A" w:rsidRDefault="00F42E0B" w:rsidP="00F42E0B">
      <w:pPr>
        <w:spacing w:line="240" w:lineRule="atLeast"/>
        <w:rPr>
          <w:rFonts w:ascii="Verdana" w:hAnsi="Verdana"/>
          <w:sz w:val="20"/>
          <w:szCs w:val="20"/>
        </w:rPr>
      </w:pPr>
    </w:p>
    <w:p w14:paraId="2F8FB01D"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De Minister van Justitie en Veiligheid,</w:t>
      </w:r>
    </w:p>
    <w:p w14:paraId="36642453"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(Ferd Grapperhaus)</w:t>
      </w:r>
    </w:p>
    <w:p w14:paraId="3AD24B2F" w14:textId="77777777" w:rsidR="00F42E0B" w:rsidRPr="00CA7D7A" w:rsidRDefault="00F42E0B" w:rsidP="00F42E0B">
      <w:pPr>
        <w:spacing w:line="240" w:lineRule="atLeast"/>
        <w:rPr>
          <w:rFonts w:ascii="Verdana" w:hAnsi="Verdana"/>
          <w:sz w:val="20"/>
          <w:szCs w:val="20"/>
        </w:rPr>
      </w:pPr>
    </w:p>
    <w:p w14:paraId="309B2B68" w14:textId="77777777" w:rsidR="00F42E0B" w:rsidRPr="00CA7D7A" w:rsidRDefault="00F42E0B" w:rsidP="00F42E0B">
      <w:pPr>
        <w:spacing w:line="240" w:lineRule="atLeast"/>
        <w:rPr>
          <w:rFonts w:ascii="Verdana" w:hAnsi="Verdana"/>
          <w:sz w:val="20"/>
          <w:szCs w:val="20"/>
        </w:rPr>
      </w:pPr>
    </w:p>
    <w:p w14:paraId="4BDD0CBF" w14:textId="77777777" w:rsidR="00F42E0B" w:rsidRPr="00CA7D7A" w:rsidRDefault="00F42E0B" w:rsidP="00F42E0B">
      <w:pPr>
        <w:spacing w:line="240" w:lineRule="atLeast"/>
        <w:rPr>
          <w:rFonts w:ascii="Verdana" w:hAnsi="Verdana"/>
          <w:sz w:val="20"/>
          <w:szCs w:val="20"/>
        </w:rPr>
      </w:pPr>
    </w:p>
    <w:p w14:paraId="7A3EDEAA"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De korpschef van politie</w:t>
      </w:r>
    </w:p>
    <w:p w14:paraId="58F11372"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(Henk van Essen)</w:t>
      </w:r>
    </w:p>
    <w:p w14:paraId="3383E7A3" w14:textId="77777777" w:rsidR="00F42E0B" w:rsidRPr="00CA7D7A" w:rsidRDefault="00F42E0B" w:rsidP="00F42E0B">
      <w:pPr>
        <w:spacing w:line="240" w:lineRule="atLeast"/>
        <w:rPr>
          <w:rFonts w:ascii="Verdana" w:hAnsi="Verdana"/>
          <w:b/>
          <w:sz w:val="20"/>
          <w:szCs w:val="20"/>
        </w:rPr>
      </w:pPr>
    </w:p>
    <w:p w14:paraId="665A2F48" w14:textId="77777777" w:rsidR="00F42E0B" w:rsidRPr="00CA7D7A" w:rsidRDefault="00F42E0B" w:rsidP="00F42E0B">
      <w:pPr>
        <w:spacing w:line="240" w:lineRule="atLeast"/>
        <w:rPr>
          <w:rFonts w:ascii="Verdana" w:hAnsi="Verdana"/>
          <w:b/>
          <w:sz w:val="20"/>
          <w:szCs w:val="20"/>
        </w:rPr>
      </w:pPr>
    </w:p>
    <w:p w14:paraId="2CD4B98B" w14:textId="77777777" w:rsidR="00F42E0B" w:rsidRPr="00CA7D7A" w:rsidRDefault="00F42E0B" w:rsidP="00F42E0B">
      <w:pPr>
        <w:spacing w:line="240" w:lineRule="atLeast"/>
        <w:rPr>
          <w:rFonts w:ascii="Verdana" w:hAnsi="Verdana"/>
          <w:sz w:val="20"/>
          <w:szCs w:val="20"/>
        </w:rPr>
      </w:pPr>
    </w:p>
    <w:p w14:paraId="77DEE1E9"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Namens de Algemene Centrale van Overheidspersoneel,</w:t>
      </w:r>
    </w:p>
    <w:p w14:paraId="3C8D8E5F"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De Nederlandse Politiebond,</w:t>
      </w:r>
    </w:p>
    <w:p w14:paraId="1D9BAD8D"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(Jan Struijs)</w:t>
      </w:r>
    </w:p>
    <w:p w14:paraId="785DC84B" w14:textId="77777777" w:rsidR="00F42E0B" w:rsidRPr="00CA7D7A" w:rsidRDefault="00F42E0B" w:rsidP="00F42E0B">
      <w:pPr>
        <w:spacing w:line="240" w:lineRule="atLeast"/>
        <w:rPr>
          <w:rFonts w:ascii="Verdana" w:hAnsi="Verdana"/>
          <w:sz w:val="20"/>
          <w:szCs w:val="20"/>
        </w:rPr>
      </w:pPr>
    </w:p>
    <w:p w14:paraId="40D9EFCA" w14:textId="77777777" w:rsidR="00F42E0B" w:rsidRPr="00CA7D7A" w:rsidRDefault="00F42E0B" w:rsidP="00F42E0B">
      <w:pPr>
        <w:spacing w:line="240" w:lineRule="atLeast"/>
        <w:rPr>
          <w:rFonts w:ascii="Verdana" w:hAnsi="Verdana"/>
          <w:sz w:val="20"/>
          <w:szCs w:val="20"/>
        </w:rPr>
      </w:pPr>
    </w:p>
    <w:p w14:paraId="03D0ECAE" w14:textId="77777777" w:rsidR="00F42E0B" w:rsidRPr="00CA7D7A" w:rsidRDefault="00F42E0B" w:rsidP="00F42E0B">
      <w:pPr>
        <w:spacing w:line="240" w:lineRule="atLeast"/>
        <w:rPr>
          <w:rFonts w:ascii="Verdana" w:hAnsi="Verdana"/>
          <w:sz w:val="20"/>
          <w:szCs w:val="20"/>
        </w:rPr>
      </w:pPr>
    </w:p>
    <w:p w14:paraId="01148FF4"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Namens de Christelijke Centrale van Overheids- en Onderwijzend Personeel,</w:t>
      </w:r>
    </w:p>
    <w:p w14:paraId="0CE334B9"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De politievakorganisatie ACP,</w:t>
      </w:r>
    </w:p>
    <w:p w14:paraId="036A4FB7"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(Gerrit van de Kamp)</w:t>
      </w:r>
    </w:p>
    <w:p w14:paraId="2080C86E" w14:textId="77777777" w:rsidR="00F42E0B" w:rsidRPr="00CA7D7A" w:rsidRDefault="00F42E0B" w:rsidP="00F42E0B">
      <w:pPr>
        <w:spacing w:line="240" w:lineRule="atLeast"/>
        <w:rPr>
          <w:rFonts w:ascii="Verdana" w:hAnsi="Verdana"/>
          <w:sz w:val="20"/>
          <w:szCs w:val="20"/>
        </w:rPr>
      </w:pPr>
    </w:p>
    <w:p w14:paraId="0795F4DA" w14:textId="77777777" w:rsidR="00F42E0B" w:rsidRPr="00CA7D7A" w:rsidRDefault="00F42E0B" w:rsidP="00F42E0B">
      <w:pPr>
        <w:spacing w:line="240" w:lineRule="atLeast"/>
        <w:rPr>
          <w:rFonts w:ascii="Verdana" w:hAnsi="Verdana"/>
          <w:sz w:val="20"/>
          <w:szCs w:val="20"/>
        </w:rPr>
      </w:pPr>
    </w:p>
    <w:p w14:paraId="1EDEF29A" w14:textId="77777777" w:rsidR="00F42E0B" w:rsidRPr="00CA7D7A" w:rsidRDefault="00F42E0B" w:rsidP="00F42E0B">
      <w:pPr>
        <w:spacing w:line="240" w:lineRule="atLeast"/>
        <w:rPr>
          <w:rFonts w:ascii="Verdana" w:hAnsi="Verdana"/>
          <w:sz w:val="20"/>
          <w:szCs w:val="20"/>
        </w:rPr>
      </w:pPr>
    </w:p>
    <w:p w14:paraId="6A0DBDE5"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Namens het Ambtenarencentrum,</w:t>
      </w:r>
    </w:p>
    <w:p w14:paraId="2C3AE860"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De Algemene Nederlandse Politievereniging,</w:t>
      </w:r>
    </w:p>
    <w:p w14:paraId="6AF17580"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(Alexander Simonis)</w:t>
      </w:r>
    </w:p>
    <w:p w14:paraId="4C35AC68" w14:textId="77777777" w:rsidR="00F42E0B" w:rsidRPr="00CA7D7A" w:rsidRDefault="00F42E0B" w:rsidP="00F42E0B">
      <w:pPr>
        <w:spacing w:line="240" w:lineRule="atLeast"/>
        <w:rPr>
          <w:rFonts w:ascii="Verdana" w:hAnsi="Verdana"/>
          <w:sz w:val="20"/>
          <w:szCs w:val="20"/>
        </w:rPr>
      </w:pPr>
    </w:p>
    <w:p w14:paraId="4223E3D4" w14:textId="77777777" w:rsidR="00F42E0B" w:rsidRPr="00CA7D7A" w:rsidRDefault="00F42E0B" w:rsidP="00F42E0B">
      <w:pPr>
        <w:spacing w:line="240" w:lineRule="atLeast"/>
        <w:rPr>
          <w:rFonts w:ascii="Verdana" w:hAnsi="Verdana"/>
          <w:sz w:val="20"/>
          <w:szCs w:val="20"/>
        </w:rPr>
      </w:pPr>
    </w:p>
    <w:p w14:paraId="75E811E1" w14:textId="77777777" w:rsidR="00F42E0B" w:rsidRPr="00CA7D7A" w:rsidRDefault="00F42E0B" w:rsidP="00F42E0B">
      <w:pPr>
        <w:spacing w:line="240" w:lineRule="atLeast"/>
        <w:rPr>
          <w:rFonts w:ascii="Verdana" w:hAnsi="Verdana"/>
          <w:sz w:val="20"/>
          <w:szCs w:val="20"/>
        </w:rPr>
      </w:pPr>
    </w:p>
    <w:p w14:paraId="6302EB15"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Namens de Centrale van Middelbare en Hogere Functionarissen bij Overheid, Onderwijs, Bedrijven en Instellingen,</w:t>
      </w:r>
    </w:p>
    <w:p w14:paraId="020178B2" w14:textId="77777777" w:rsidR="00F42E0B" w:rsidRPr="00CA7D7A" w:rsidRDefault="00F42E0B" w:rsidP="00F42E0B">
      <w:pPr>
        <w:spacing w:line="240" w:lineRule="atLeast"/>
        <w:rPr>
          <w:rFonts w:ascii="Verdana" w:hAnsi="Verdana"/>
          <w:sz w:val="20"/>
          <w:szCs w:val="20"/>
        </w:rPr>
      </w:pPr>
      <w:r w:rsidRPr="00CA7D7A">
        <w:rPr>
          <w:rFonts w:ascii="Verdana" w:hAnsi="Verdana"/>
          <w:sz w:val="20"/>
          <w:szCs w:val="20"/>
        </w:rPr>
        <w:t>Equipe – Vakvereniging voor Politie,</w:t>
      </w:r>
    </w:p>
    <w:p w14:paraId="0D800601" w14:textId="77777777" w:rsidR="00F42E0B" w:rsidRDefault="00F42E0B" w:rsidP="00F42E0B">
      <w:pPr>
        <w:spacing w:line="240" w:lineRule="atLeast"/>
        <w:rPr>
          <w:rFonts w:ascii="Verdana" w:hAnsi="Verdana"/>
          <w:bCs/>
          <w:sz w:val="20"/>
          <w:szCs w:val="20"/>
        </w:rPr>
      </w:pPr>
      <w:r w:rsidRPr="00CA7D7A">
        <w:rPr>
          <w:rFonts w:ascii="Verdana" w:hAnsi="Verdana"/>
          <w:sz w:val="20"/>
          <w:szCs w:val="20"/>
        </w:rPr>
        <w:t>(Miriam Barendse)</w:t>
      </w:r>
    </w:p>
    <w:p w14:paraId="037316D5" w14:textId="77777777" w:rsidR="00F42E0B" w:rsidRPr="001220EA" w:rsidRDefault="00F42E0B" w:rsidP="00F42E0B"/>
    <w:p w14:paraId="7FDE1314" w14:textId="77777777" w:rsidR="00307D1A" w:rsidRPr="00A77A2B" w:rsidRDefault="00307D1A" w:rsidP="00A97168">
      <w:pPr>
        <w:spacing w:line="240" w:lineRule="auto"/>
        <w:rPr>
          <w:rFonts w:ascii="Verdana" w:hAnsi="Verdana"/>
          <w:sz w:val="20"/>
          <w:szCs w:val="20"/>
        </w:rPr>
      </w:pPr>
    </w:p>
    <w:sectPr w:rsidR="00307D1A" w:rsidRPr="00A77A2B" w:rsidSect="00DF24A3">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F8CDB" w14:textId="77777777" w:rsidR="007F63DA" w:rsidRDefault="007F63DA" w:rsidP="0036092F">
      <w:pPr>
        <w:spacing w:line="240" w:lineRule="auto"/>
      </w:pPr>
      <w:r>
        <w:separator/>
      </w:r>
    </w:p>
  </w:endnote>
  <w:endnote w:type="continuationSeparator" w:id="0">
    <w:p w14:paraId="611A7ABB" w14:textId="77777777" w:rsidR="007F63DA" w:rsidRDefault="007F63DA" w:rsidP="0036092F">
      <w:pPr>
        <w:spacing w:line="240" w:lineRule="auto"/>
      </w:pPr>
      <w:r>
        <w:continuationSeparator/>
      </w:r>
    </w:p>
  </w:endnote>
  <w:endnote w:type="continuationNotice" w:id="1">
    <w:p w14:paraId="5EE731D3" w14:textId="77777777" w:rsidR="007F63DA" w:rsidRDefault="007F63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F5E7" w14:textId="77777777" w:rsidR="00941802" w:rsidRDefault="0094180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291638"/>
      <w:docPartObj>
        <w:docPartGallery w:val="Page Numbers (Bottom of Page)"/>
        <w:docPartUnique/>
      </w:docPartObj>
    </w:sdtPr>
    <w:sdtEndPr>
      <w:rPr>
        <w:rFonts w:ascii="Verdana" w:hAnsi="Verdana"/>
      </w:rPr>
    </w:sdtEndPr>
    <w:sdtContent>
      <w:p w14:paraId="39FE91DD" w14:textId="33F4BC29" w:rsidR="00CA5079" w:rsidRPr="0018392B" w:rsidRDefault="00CA5079">
        <w:pPr>
          <w:pStyle w:val="Voettekst"/>
          <w:jc w:val="center"/>
          <w:rPr>
            <w:rFonts w:ascii="Verdana" w:hAnsi="Verdana"/>
          </w:rPr>
        </w:pPr>
        <w:r w:rsidRPr="0018392B">
          <w:rPr>
            <w:rFonts w:ascii="Verdana" w:hAnsi="Verdana"/>
          </w:rPr>
          <w:fldChar w:fldCharType="begin"/>
        </w:r>
        <w:r w:rsidRPr="0018392B">
          <w:rPr>
            <w:rFonts w:ascii="Verdana" w:hAnsi="Verdana"/>
          </w:rPr>
          <w:instrText>PAGE   \* MERGEFORMAT</w:instrText>
        </w:r>
        <w:r w:rsidRPr="0018392B">
          <w:rPr>
            <w:rFonts w:ascii="Verdana" w:hAnsi="Verdana"/>
          </w:rPr>
          <w:fldChar w:fldCharType="separate"/>
        </w:r>
        <w:r w:rsidR="0007606E">
          <w:rPr>
            <w:rFonts w:ascii="Verdana" w:hAnsi="Verdana"/>
            <w:noProof/>
          </w:rPr>
          <w:t>2</w:t>
        </w:r>
        <w:r w:rsidRPr="0018392B">
          <w:rPr>
            <w:rFonts w:ascii="Verdana" w:hAnsi="Verdana"/>
          </w:rPr>
          <w:fldChar w:fldCharType="end"/>
        </w:r>
      </w:p>
    </w:sdtContent>
  </w:sdt>
  <w:p w14:paraId="762E99CF" w14:textId="77777777" w:rsidR="00CA5079" w:rsidRDefault="00CA507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471200"/>
      <w:docPartObj>
        <w:docPartGallery w:val="Page Numbers (Bottom of Page)"/>
        <w:docPartUnique/>
      </w:docPartObj>
    </w:sdtPr>
    <w:sdtEndPr>
      <w:rPr>
        <w:rFonts w:ascii="Verdana" w:hAnsi="Verdana"/>
      </w:rPr>
    </w:sdtEndPr>
    <w:sdtContent>
      <w:p w14:paraId="1A433EDE" w14:textId="022BBAF0" w:rsidR="00CA5079" w:rsidRPr="00307D1A" w:rsidRDefault="00CA5079">
        <w:pPr>
          <w:pStyle w:val="Voettekst"/>
          <w:jc w:val="center"/>
          <w:rPr>
            <w:rFonts w:ascii="Verdana" w:hAnsi="Verdana"/>
          </w:rPr>
        </w:pPr>
        <w:r w:rsidRPr="00307D1A">
          <w:rPr>
            <w:rFonts w:ascii="Verdana" w:hAnsi="Verdana"/>
          </w:rPr>
          <w:fldChar w:fldCharType="begin"/>
        </w:r>
        <w:r w:rsidRPr="00307D1A">
          <w:rPr>
            <w:rFonts w:ascii="Verdana" w:hAnsi="Verdana"/>
          </w:rPr>
          <w:instrText>PAGE   \* MERGEFORMAT</w:instrText>
        </w:r>
        <w:r w:rsidRPr="00307D1A">
          <w:rPr>
            <w:rFonts w:ascii="Verdana" w:hAnsi="Verdana"/>
          </w:rPr>
          <w:fldChar w:fldCharType="separate"/>
        </w:r>
        <w:r w:rsidR="0007606E">
          <w:rPr>
            <w:rFonts w:ascii="Verdana" w:hAnsi="Verdana"/>
            <w:noProof/>
          </w:rPr>
          <w:t>1</w:t>
        </w:r>
        <w:r w:rsidRPr="00307D1A">
          <w:rPr>
            <w:rFonts w:ascii="Verdana" w:hAnsi="Verdana"/>
          </w:rPr>
          <w:fldChar w:fldCharType="end"/>
        </w:r>
      </w:p>
    </w:sdtContent>
  </w:sdt>
  <w:p w14:paraId="20CF96DA" w14:textId="23B8D7DE" w:rsidR="00CA5079" w:rsidRPr="00307D1A" w:rsidRDefault="00CA5079">
    <w:pPr>
      <w:pStyle w:val="Voettekst"/>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BA58E" w14:textId="77777777" w:rsidR="007F63DA" w:rsidRDefault="007F63DA" w:rsidP="0036092F">
      <w:pPr>
        <w:spacing w:line="240" w:lineRule="auto"/>
      </w:pPr>
      <w:r>
        <w:separator/>
      </w:r>
    </w:p>
  </w:footnote>
  <w:footnote w:type="continuationSeparator" w:id="0">
    <w:p w14:paraId="0194A0ED" w14:textId="77777777" w:rsidR="007F63DA" w:rsidRDefault="007F63DA" w:rsidP="0036092F">
      <w:pPr>
        <w:spacing w:line="240" w:lineRule="auto"/>
      </w:pPr>
      <w:r>
        <w:continuationSeparator/>
      </w:r>
    </w:p>
  </w:footnote>
  <w:footnote w:type="continuationNotice" w:id="1">
    <w:p w14:paraId="7C070F8C" w14:textId="77777777" w:rsidR="007F63DA" w:rsidRDefault="007F63D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7407" w14:textId="41D5B196" w:rsidR="00CA5079" w:rsidRDefault="0007606E">
    <w:pPr>
      <w:pStyle w:val="Koptekst"/>
    </w:pPr>
    <w:r>
      <w:rPr>
        <w:noProof/>
      </w:rPr>
      <w:pict w14:anchorId="258D8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047" o:spid="_x0000_s2055" type="#_x0000_t136" style="position:absolute;margin-left:0;margin-top:0;width:523.25pt;height:116.25pt;rotation:315;z-index:-25164697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F33B4" w14:textId="117BE327" w:rsidR="00CA5079" w:rsidRPr="00EA517B" w:rsidRDefault="0007606E" w:rsidP="00EA517B">
    <w:pPr>
      <w:pStyle w:val="Koptekst"/>
      <w:rPr>
        <w:rFonts w:ascii="Verdana" w:hAnsi="Verdana"/>
        <w:b/>
        <w:bCs/>
        <w:sz w:val="20"/>
        <w:szCs w:val="20"/>
      </w:rPr>
    </w:pPr>
    <w:r>
      <w:rPr>
        <w:noProof/>
      </w:rPr>
      <w:pict w14:anchorId="1C4B5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048" o:spid="_x0000_s2056" type="#_x0000_t136" style="position:absolute;margin-left:0;margin-top:0;width:523.25pt;height:116.25pt;rotation:315;z-index:-25164492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Pr>
        <w:rFonts w:ascii="Verdana" w:hAnsi="Verdana"/>
        <w:b/>
        <w:bCs/>
        <w:noProof/>
        <w:sz w:val="20"/>
        <w:szCs w:val="20"/>
      </w:rPr>
      <w:pict w14:anchorId="4000C76B">
        <v:shape id="_x0000_s2052" type="#_x0000_t136" style="position:absolute;margin-left:0;margin-top:0;width:523.25pt;height:116.25pt;rotation:315;z-index:-251651072;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3C46E8">
      <w:rPr>
        <w:rFonts w:ascii="Verdana" w:hAnsi="Verdana"/>
        <w:b/>
        <w:bCs/>
        <w:sz w:val="20"/>
        <w:szCs w:val="20"/>
      </w:rPr>
      <w:t xml:space="preserve">VERSIE </w:t>
    </w:r>
    <w:r w:rsidR="009623B1">
      <w:rPr>
        <w:rFonts w:ascii="Verdana" w:hAnsi="Verdana"/>
        <w:b/>
        <w:bCs/>
        <w:sz w:val="20"/>
        <w:szCs w:val="20"/>
      </w:rPr>
      <w:t>31</w:t>
    </w:r>
    <w:r w:rsidR="00CA5079">
      <w:rPr>
        <w:rFonts w:ascii="Verdana" w:hAnsi="Verdana"/>
        <w:b/>
        <w:bCs/>
        <w:sz w:val="20"/>
        <w:szCs w:val="20"/>
      </w:rPr>
      <w:t xml:space="preserve"> m</w:t>
    </w:r>
    <w:r w:rsidR="003C46E8">
      <w:rPr>
        <w:rFonts w:ascii="Verdana" w:hAnsi="Verdana"/>
        <w:b/>
        <w:bCs/>
        <w:sz w:val="20"/>
        <w:szCs w:val="20"/>
      </w:rPr>
      <w:t xml:space="preserve">ei 2021 </w:t>
    </w:r>
    <w:r w:rsidR="00941802">
      <w:rPr>
        <w:rFonts w:ascii="Verdana" w:hAnsi="Verdana"/>
        <w:b/>
        <w:bCs/>
        <w:sz w:val="20"/>
        <w:szCs w:val="20"/>
      </w:rPr>
      <w:t>13.</w:t>
    </w:r>
    <w:r w:rsidR="003C46E8">
      <w:rPr>
        <w:rFonts w:ascii="Verdana" w:hAnsi="Verdana"/>
        <w:b/>
        <w:bCs/>
        <w:sz w:val="20"/>
        <w:szCs w:val="20"/>
      </w:rPr>
      <w:t>00</w:t>
    </w:r>
    <w:r w:rsidR="00941802">
      <w:rPr>
        <w:rFonts w:ascii="Verdana" w:hAnsi="Verdana"/>
        <w:b/>
        <w:bCs/>
        <w:sz w:val="20"/>
        <w:szCs w:val="20"/>
      </w:rPr>
      <w:t xml:space="preserve"> uur // SCHOON</w:t>
    </w:r>
  </w:p>
  <w:p w14:paraId="22B5CD6E" w14:textId="32A3482E" w:rsidR="00CA5079" w:rsidRDefault="00CA507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45D95" w14:textId="2389A4B1" w:rsidR="00CA5079" w:rsidRPr="00EA517B" w:rsidRDefault="0007606E" w:rsidP="00682B6B">
    <w:pPr>
      <w:pStyle w:val="Koptekst"/>
      <w:rPr>
        <w:rFonts w:ascii="Verdana" w:hAnsi="Verdana"/>
        <w:b/>
        <w:bCs/>
        <w:sz w:val="20"/>
        <w:szCs w:val="20"/>
      </w:rPr>
    </w:pPr>
    <w:r>
      <w:rPr>
        <w:noProof/>
      </w:rPr>
      <w:pict w14:anchorId="3D168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046" o:spid="_x0000_s2054" type="#_x0000_t136" style="position:absolute;margin-left:0;margin-top:0;width:523.25pt;height:116.25pt;rotation:315;z-index:-251649024;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DB3490">
      <w:rPr>
        <w:rFonts w:ascii="Verdana" w:hAnsi="Verdana"/>
        <w:b/>
        <w:bCs/>
        <w:sz w:val="20"/>
        <w:szCs w:val="20"/>
      </w:rPr>
      <w:t xml:space="preserve">VERSIE </w:t>
    </w:r>
    <w:r w:rsidR="009623B1">
      <w:rPr>
        <w:rFonts w:ascii="Verdana" w:hAnsi="Verdana"/>
        <w:b/>
        <w:bCs/>
        <w:sz w:val="20"/>
        <w:szCs w:val="20"/>
      </w:rPr>
      <w:t>31</w:t>
    </w:r>
    <w:r w:rsidR="00CA5079">
      <w:rPr>
        <w:rFonts w:ascii="Verdana" w:hAnsi="Verdana"/>
        <w:b/>
        <w:bCs/>
        <w:sz w:val="20"/>
        <w:szCs w:val="20"/>
      </w:rPr>
      <w:t xml:space="preserve"> mei 2021 </w:t>
    </w:r>
    <w:r w:rsidR="00941802">
      <w:rPr>
        <w:rFonts w:ascii="Verdana" w:hAnsi="Verdana"/>
        <w:b/>
        <w:bCs/>
        <w:sz w:val="20"/>
        <w:szCs w:val="20"/>
      </w:rPr>
      <w:t>13</w:t>
    </w:r>
    <w:r w:rsidR="005D0FBF">
      <w:rPr>
        <w:rFonts w:ascii="Verdana" w:hAnsi="Verdana"/>
        <w:b/>
        <w:bCs/>
        <w:sz w:val="20"/>
        <w:szCs w:val="20"/>
      </w:rPr>
      <w:t>.00</w:t>
    </w:r>
    <w:r w:rsidR="004C7263">
      <w:rPr>
        <w:rFonts w:ascii="Verdana" w:hAnsi="Verdana"/>
        <w:b/>
        <w:bCs/>
        <w:sz w:val="20"/>
        <w:szCs w:val="20"/>
      </w:rPr>
      <w:t xml:space="preserve"> </w:t>
    </w:r>
    <w:r w:rsidR="002414AB">
      <w:rPr>
        <w:rFonts w:ascii="Verdana" w:hAnsi="Verdana"/>
        <w:b/>
        <w:bCs/>
        <w:sz w:val="20"/>
        <w:szCs w:val="20"/>
      </w:rPr>
      <w:t>uur</w:t>
    </w:r>
    <w:r w:rsidR="00941802">
      <w:rPr>
        <w:rFonts w:ascii="Verdana" w:hAnsi="Verdana"/>
        <w:b/>
        <w:bCs/>
        <w:sz w:val="20"/>
        <w:szCs w:val="20"/>
      </w:rPr>
      <w:t xml:space="preserve"> // SCHOON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55CC"/>
    <w:multiLevelType w:val="hybridMultilevel"/>
    <w:tmpl w:val="FDFA0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E7F07"/>
    <w:multiLevelType w:val="hybridMultilevel"/>
    <w:tmpl w:val="4B9AB934"/>
    <w:lvl w:ilvl="0" w:tplc="04130019">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 w15:restartNumberingAfterBreak="0">
    <w:nsid w:val="0B597D0B"/>
    <w:multiLevelType w:val="hybridMultilevel"/>
    <w:tmpl w:val="9F761C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3C34EE"/>
    <w:multiLevelType w:val="hybridMultilevel"/>
    <w:tmpl w:val="18DCF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4D36A5"/>
    <w:multiLevelType w:val="hybridMultilevel"/>
    <w:tmpl w:val="4C34EBAE"/>
    <w:lvl w:ilvl="0" w:tplc="269A685E">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C478BF"/>
    <w:multiLevelType w:val="hybridMultilevel"/>
    <w:tmpl w:val="4A2AB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4667EA"/>
    <w:multiLevelType w:val="hybridMultilevel"/>
    <w:tmpl w:val="337A2F6C"/>
    <w:lvl w:ilvl="0" w:tplc="719AAAB4">
      <w:start w:val="1"/>
      <w:numFmt w:val="bullet"/>
      <w:lvlText w:val="-"/>
      <w:lvlJc w:val="left"/>
      <w:pPr>
        <w:ind w:left="360" w:hanging="360"/>
      </w:pPr>
      <w:rPr>
        <w:rFonts w:ascii="Verdana" w:eastAsiaTheme="minorHAnsi" w:hAnsi="Verdana" w:cs="Arial" w:hint="default"/>
      </w:rPr>
    </w:lvl>
    <w:lvl w:ilvl="1" w:tplc="DFA413B0">
      <w:numFmt w:val="bullet"/>
      <w:lvlText w:val="-"/>
      <w:lvlJc w:val="left"/>
      <w:pPr>
        <w:ind w:left="1080" w:hanging="360"/>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CD3648D"/>
    <w:multiLevelType w:val="hybridMultilevel"/>
    <w:tmpl w:val="73E6B9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55E1EF0"/>
    <w:multiLevelType w:val="hybridMultilevel"/>
    <w:tmpl w:val="4F2CC592"/>
    <w:lvl w:ilvl="0" w:tplc="711009F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D50EC0"/>
    <w:multiLevelType w:val="hybridMultilevel"/>
    <w:tmpl w:val="3FFC0332"/>
    <w:lvl w:ilvl="0" w:tplc="77DCBC82">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1533C7E"/>
    <w:multiLevelType w:val="hybridMultilevel"/>
    <w:tmpl w:val="F31C2A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532225"/>
    <w:multiLevelType w:val="hybridMultilevel"/>
    <w:tmpl w:val="DB168068"/>
    <w:lvl w:ilvl="0" w:tplc="B2F8494A">
      <w:start w:val="1"/>
      <w:numFmt w:val="decimal"/>
      <w:lvlText w:val="%1."/>
      <w:lvlJc w:val="left"/>
      <w:pPr>
        <w:ind w:left="-557" w:hanging="360"/>
      </w:pPr>
      <w:rPr>
        <w:rFonts w:cstheme="minorBidi" w:hint="default"/>
        <w:b/>
        <w:color w:val="auto"/>
      </w:rPr>
    </w:lvl>
    <w:lvl w:ilvl="1" w:tplc="04130019">
      <w:start w:val="1"/>
      <w:numFmt w:val="lowerLetter"/>
      <w:lvlText w:val="%2."/>
      <w:lvlJc w:val="left"/>
      <w:pPr>
        <w:ind w:left="163" w:hanging="360"/>
      </w:pPr>
    </w:lvl>
    <w:lvl w:ilvl="2" w:tplc="DFA413B0">
      <w:numFmt w:val="bullet"/>
      <w:lvlText w:val="-"/>
      <w:lvlJc w:val="left"/>
      <w:pPr>
        <w:ind w:left="883" w:hanging="180"/>
      </w:pPr>
      <w:rPr>
        <w:rFonts w:ascii="Calibri" w:eastAsiaTheme="minorHAnsi" w:hAnsi="Calibri" w:cstheme="minorBidi" w:hint="default"/>
      </w:rPr>
    </w:lvl>
    <w:lvl w:ilvl="3" w:tplc="0413000F" w:tentative="1">
      <w:start w:val="1"/>
      <w:numFmt w:val="decimal"/>
      <w:lvlText w:val="%4."/>
      <w:lvlJc w:val="left"/>
      <w:pPr>
        <w:ind w:left="1603" w:hanging="360"/>
      </w:pPr>
    </w:lvl>
    <w:lvl w:ilvl="4" w:tplc="04130019" w:tentative="1">
      <w:start w:val="1"/>
      <w:numFmt w:val="lowerLetter"/>
      <w:lvlText w:val="%5."/>
      <w:lvlJc w:val="left"/>
      <w:pPr>
        <w:ind w:left="2323" w:hanging="360"/>
      </w:pPr>
    </w:lvl>
    <w:lvl w:ilvl="5" w:tplc="0413001B" w:tentative="1">
      <w:start w:val="1"/>
      <w:numFmt w:val="lowerRoman"/>
      <w:lvlText w:val="%6."/>
      <w:lvlJc w:val="right"/>
      <w:pPr>
        <w:ind w:left="3043" w:hanging="180"/>
      </w:pPr>
    </w:lvl>
    <w:lvl w:ilvl="6" w:tplc="0413000F" w:tentative="1">
      <w:start w:val="1"/>
      <w:numFmt w:val="decimal"/>
      <w:lvlText w:val="%7."/>
      <w:lvlJc w:val="left"/>
      <w:pPr>
        <w:ind w:left="3763" w:hanging="360"/>
      </w:pPr>
    </w:lvl>
    <w:lvl w:ilvl="7" w:tplc="04130019" w:tentative="1">
      <w:start w:val="1"/>
      <w:numFmt w:val="lowerLetter"/>
      <w:lvlText w:val="%8."/>
      <w:lvlJc w:val="left"/>
      <w:pPr>
        <w:ind w:left="4483" w:hanging="360"/>
      </w:pPr>
    </w:lvl>
    <w:lvl w:ilvl="8" w:tplc="0413001B" w:tentative="1">
      <w:start w:val="1"/>
      <w:numFmt w:val="lowerRoman"/>
      <w:lvlText w:val="%9."/>
      <w:lvlJc w:val="right"/>
      <w:pPr>
        <w:ind w:left="5203" w:hanging="180"/>
      </w:pPr>
    </w:lvl>
  </w:abstractNum>
  <w:abstractNum w:abstractNumId="12" w15:restartNumberingAfterBreak="0">
    <w:nsid w:val="4E6B3767"/>
    <w:multiLevelType w:val="hybridMultilevel"/>
    <w:tmpl w:val="4A2AB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C14734"/>
    <w:multiLevelType w:val="hybridMultilevel"/>
    <w:tmpl w:val="1378305A"/>
    <w:lvl w:ilvl="0" w:tplc="6D4C7F46">
      <w:start w:val="1"/>
      <w:numFmt w:val="lowerLetter"/>
      <w:lvlText w:val="%1."/>
      <w:lvlJc w:val="left"/>
      <w:pPr>
        <w:ind w:left="360" w:hanging="360"/>
      </w:pPr>
      <w:rPr>
        <w:rFonts w:ascii="Verdana" w:hAnsi="Verdana"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5457DE0"/>
    <w:multiLevelType w:val="hybridMultilevel"/>
    <w:tmpl w:val="C11CE4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78D11F4"/>
    <w:multiLevelType w:val="hybridMultilevel"/>
    <w:tmpl w:val="02F6D38A"/>
    <w:lvl w:ilvl="0" w:tplc="94D4095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CF36CA"/>
    <w:multiLevelType w:val="hybridMultilevel"/>
    <w:tmpl w:val="69F2D67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A67B66"/>
    <w:multiLevelType w:val="hybridMultilevel"/>
    <w:tmpl w:val="8A02D5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58D7E79"/>
    <w:multiLevelType w:val="hybridMultilevel"/>
    <w:tmpl w:val="F22C45A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B7620E0"/>
    <w:multiLevelType w:val="hybridMultilevel"/>
    <w:tmpl w:val="E1B69E1E"/>
    <w:lvl w:ilvl="0" w:tplc="40A2F75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6"/>
  </w:num>
  <w:num w:numId="3">
    <w:abstractNumId w:val="1"/>
  </w:num>
  <w:num w:numId="4">
    <w:abstractNumId w:val="9"/>
  </w:num>
  <w:num w:numId="5">
    <w:abstractNumId w:val="18"/>
  </w:num>
  <w:num w:numId="6">
    <w:abstractNumId w:val="13"/>
  </w:num>
  <w:num w:numId="7">
    <w:abstractNumId w:val="8"/>
  </w:num>
  <w:num w:numId="8">
    <w:abstractNumId w:val="14"/>
  </w:num>
  <w:num w:numId="9">
    <w:abstractNumId w:val="7"/>
  </w:num>
  <w:num w:numId="10">
    <w:abstractNumId w:val="12"/>
  </w:num>
  <w:num w:numId="11">
    <w:abstractNumId w:val="5"/>
  </w:num>
  <w:num w:numId="12">
    <w:abstractNumId w:val="2"/>
  </w:num>
  <w:num w:numId="13">
    <w:abstractNumId w:val="10"/>
  </w:num>
  <w:num w:numId="14">
    <w:abstractNumId w:val="19"/>
  </w:num>
  <w:num w:numId="15">
    <w:abstractNumId w:val="17"/>
  </w:num>
  <w:num w:numId="16">
    <w:abstractNumId w:val="4"/>
  </w:num>
  <w:num w:numId="17">
    <w:abstractNumId w:val="3"/>
  </w:num>
  <w:num w:numId="18">
    <w:abstractNumId w:val="15"/>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93"/>
    <w:rsid w:val="00001F6F"/>
    <w:rsid w:val="0000440D"/>
    <w:rsid w:val="00004E27"/>
    <w:rsid w:val="0000609D"/>
    <w:rsid w:val="0000733E"/>
    <w:rsid w:val="00024127"/>
    <w:rsid w:val="00024180"/>
    <w:rsid w:val="00032775"/>
    <w:rsid w:val="0004043F"/>
    <w:rsid w:val="00040C18"/>
    <w:rsid w:val="00046D97"/>
    <w:rsid w:val="000470EF"/>
    <w:rsid w:val="00051218"/>
    <w:rsid w:val="00053131"/>
    <w:rsid w:val="0005355F"/>
    <w:rsid w:val="000608D4"/>
    <w:rsid w:val="0006265A"/>
    <w:rsid w:val="0007606E"/>
    <w:rsid w:val="00082277"/>
    <w:rsid w:val="0008698A"/>
    <w:rsid w:val="000A381E"/>
    <w:rsid w:val="000B1CB6"/>
    <w:rsid w:val="000B6895"/>
    <w:rsid w:val="000C6792"/>
    <w:rsid w:val="000D08BF"/>
    <w:rsid w:val="000D2F75"/>
    <w:rsid w:val="000E5DF0"/>
    <w:rsid w:val="000F1074"/>
    <w:rsid w:val="000F2A5A"/>
    <w:rsid w:val="00110A05"/>
    <w:rsid w:val="0011188E"/>
    <w:rsid w:val="0011314F"/>
    <w:rsid w:val="00114B18"/>
    <w:rsid w:val="001220EA"/>
    <w:rsid w:val="001224C2"/>
    <w:rsid w:val="0013662B"/>
    <w:rsid w:val="001401F3"/>
    <w:rsid w:val="001422C7"/>
    <w:rsid w:val="001422DC"/>
    <w:rsid w:val="0014310B"/>
    <w:rsid w:val="0014359C"/>
    <w:rsid w:val="00146EC2"/>
    <w:rsid w:val="00153205"/>
    <w:rsid w:val="001536A6"/>
    <w:rsid w:val="00165A41"/>
    <w:rsid w:val="00182066"/>
    <w:rsid w:val="0018392B"/>
    <w:rsid w:val="001A472B"/>
    <w:rsid w:val="001B0582"/>
    <w:rsid w:val="001B2AE4"/>
    <w:rsid w:val="001B397D"/>
    <w:rsid w:val="001D0994"/>
    <w:rsid w:val="001D0B8B"/>
    <w:rsid w:val="001D3F80"/>
    <w:rsid w:val="001D61EA"/>
    <w:rsid w:val="001D67AE"/>
    <w:rsid w:val="001E7940"/>
    <w:rsid w:val="001F0498"/>
    <w:rsid w:val="0020539F"/>
    <w:rsid w:val="00207443"/>
    <w:rsid w:val="00207AB8"/>
    <w:rsid w:val="00210DF1"/>
    <w:rsid w:val="00214441"/>
    <w:rsid w:val="002271E2"/>
    <w:rsid w:val="00234506"/>
    <w:rsid w:val="002414AB"/>
    <w:rsid w:val="00245923"/>
    <w:rsid w:val="00252775"/>
    <w:rsid w:val="00292519"/>
    <w:rsid w:val="002A18D1"/>
    <w:rsid w:val="002A6EC0"/>
    <w:rsid w:val="002C271A"/>
    <w:rsid w:val="002C2EDC"/>
    <w:rsid w:val="002C415F"/>
    <w:rsid w:val="002C46D9"/>
    <w:rsid w:val="002E0B56"/>
    <w:rsid w:val="002E106F"/>
    <w:rsid w:val="002E4BB9"/>
    <w:rsid w:val="002E6DEF"/>
    <w:rsid w:val="002F066E"/>
    <w:rsid w:val="003020BE"/>
    <w:rsid w:val="00307D1A"/>
    <w:rsid w:val="0031127F"/>
    <w:rsid w:val="00311A8C"/>
    <w:rsid w:val="003125A6"/>
    <w:rsid w:val="003137F6"/>
    <w:rsid w:val="003147C4"/>
    <w:rsid w:val="00354ACC"/>
    <w:rsid w:val="003550AA"/>
    <w:rsid w:val="00356D2E"/>
    <w:rsid w:val="0036092F"/>
    <w:rsid w:val="00361CF0"/>
    <w:rsid w:val="003620FB"/>
    <w:rsid w:val="0036357D"/>
    <w:rsid w:val="0036617B"/>
    <w:rsid w:val="00371902"/>
    <w:rsid w:val="00376788"/>
    <w:rsid w:val="003822D9"/>
    <w:rsid w:val="00383F41"/>
    <w:rsid w:val="00383F55"/>
    <w:rsid w:val="00390283"/>
    <w:rsid w:val="00391945"/>
    <w:rsid w:val="003A364C"/>
    <w:rsid w:val="003A7DC7"/>
    <w:rsid w:val="003B7C6A"/>
    <w:rsid w:val="003C06C7"/>
    <w:rsid w:val="003C0809"/>
    <w:rsid w:val="003C1FA9"/>
    <w:rsid w:val="003C3B22"/>
    <w:rsid w:val="003C3E49"/>
    <w:rsid w:val="003C46E8"/>
    <w:rsid w:val="003D2CC0"/>
    <w:rsid w:val="003D68D8"/>
    <w:rsid w:val="003F7FD1"/>
    <w:rsid w:val="00402D21"/>
    <w:rsid w:val="0040487A"/>
    <w:rsid w:val="004076B9"/>
    <w:rsid w:val="00412A4E"/>
    <w:rsid w:val="00423743"/>
    <w:rsid w:val="0042799C"/>
    <w:rsid w:val="004368C5"/>
    <w:rsid w:val="00436E8B"/>
    <w:rsid w:val="00443353"/>
    <w:rsid w:val="00445477"/>
    <w:rsid w:val="00450211"/>
    <w:rsid w:val="00451675"/>
    <w:rsid w:val="00454E9B"/>
    <w:rsid w:val="004749E0"/>
    <w:rsid w:val="0047726C"/>
    <w:rsid w:val="00484F6B"/>
    <w:rsid w:val="00485A92"/>
    <w:rsid w:val="00490461"/>
    <w:rsid w:val="00494EAF"/>
    <w:rsid w:val="0049653D"/>
    <w:rsid w:val="0049696A"/>
    <w:rsid w:val="004B5A08"/>
    <w:rsid w:val="004C5C32"/>
    <w:rsid w:val="004C7263"/>
    <w:rsid w:val="004C75A6"/>
    <w:rsid w:val="004D4831"/>
    <w:rsid w:val="004E3765"/>
    <w:rsid w:val="004E57FC"/>
    <w:rsid w:val="004E5E02"/>
    <w:rsid w:val="005106E5"/>
    <w:rsid w:val="005134EC"/>
    <w:rsid w:val="00515DF2"/>
    <w:rsid w:val="005178A8"/>
    <w:rsid w:val="00530D34"/>
    <w:rsid w:val="005335A4"/>
    <w:rsid w:val="005360DC"/>
    <w:rsid w:val="005374C6"/>
    <w:rsid w:val="005435BE"/>
    <w:rsid w:val="00550CE3"/>
    <w:rsid w:val="00552BA4"/>
    <w:rsid w:val="00553A4C"/>
    <w:rsid w:val="0056294D"/>
    <w:rsid w:val="0058187D"/>
    <w:rsid w:val="005845C7"/>
    <w:rsid w:val="00597087"/>
    <w:rsid w:val="00597EE4"/>
    <w:rsid w:val="005B4F7A"/>
    <w:rsid w:val="005C1C63"/>
    <w:rsid w:val="005D0FBF"/>
    <w:rsid w:val="005D1EF1"/>
    <w:rsid w:val="005E3274"/>
    <w:rsid w:val="005E4DC1"/>
    <w:rsid w:val="005E6F5B"/>
    <w:rsid w:val="005E7643"/>
    <w:rsid w:val="005F5649"/>
    <w:rsid w:val="005F7D0B"/>
    <w:rsid w:val="0060290A"/>
    <w:rsid w:val="00603DDB"/>
    <w:rsid w:val="0060653B"/>
    <w:rsid w:val="00611702"/>
    <w:rsid w:val="00617354"/>
    <w:rsid w:val="00620F03"/>
    <w:rsid w:val="006228A5"/>
    <w:rsid w:val="00626829"/>
    <w:rsid w:val="00632FD8"/>
    <w:rsid w:val="006331CD"/>
    <w:rsid w:val="00640B1E"/>
    <w:rsid w:val="00644238"/>
    <w:rsid w:val="00647E54"/>
    <w:rsid w:val="006625D7"/>
    <w:rsid w:val="0067370E"/>
    <w:rsid w:val="0068073D"/>
    <w:rsid w:val="006814FB"/>
    <w:rsid w:val="00682B6B"/>
    <w:rsid w:val="006833A0"/>
    <w:rsid w:val="0068663B"/>
    <w:rsid w:val="00691E97"/>
    <w:rsid w:val="00694F25"/>
    <w:rsid w:val="00696EA8"/>
    <w:rsid w:val="006A02B6"/>
    <w:rsid w:val="006A079C"/>
    <w:rsid w:val="006A2349"/>
    <w:rsid w:val="006A2B7E"/>
    <w:rsid w:val="006A2F30"/>
    <w:rsid w:val="006B7143"/>
    <w:rsid w:val="006C1A4C"/>
    <w:rsid w:val="006D3DBD"/>
    <w:rsid w:val="006D531F"/>
    <w:rsid w:val="006D7C53"/>
    <w:rsid w:val="006F13EE"/>
    <w:rsid w:val="006F6547"/>
    <w:rsid w:val="00701A97"/>
    <w:rsid w:val="0070221D"/>
    <w:rsid w:val="0070239E"/>
    <w:rsid w:val="0070347F"/>
    <w:rsid w:val="0072162B"/>
    <w:rsid w:val="007250D1"/>
    <w:rsid w:val="00730418"/>
    <w:rsid w:val="00732C0D"/>
    <w:rsid w:val="00743710"/>
    <w:rsid w:val="007505F1"/>
    <w:rsid w:val="007515AF"/>
    <w:rsid w:val="00753393"/>
    <w:rsid w:val="00754930"/>
    <w:rsid w:val="00764282"/>
    <w:rsid w:val="00776139"/>
    <w:rsid w:val="00791F2B"/>
    <w:rsid w:val="007A2C15"/>
    <w:rsid w:val="007B4333"/>
    <w:rsid w:val="007B4FA7"/>
    <w:rsid w:val="007B7646"/>
    <w:rsid w:val="007B7D05"/>
    <w:rsid w:val="007C566D"/>
    <w:rsid w:val="007C7638"/>
    <w:rsid w:val="007D6311"/>
    <w:rsid w:val="007D63FF"/>
    <w:rsid w:val="007D683B"/>
    <w:rsid w:val="007E310A"/>
    <w:rsid w:val="007E6A74"/>
    <w:rsid w:val="007F3395"/>
    <w:rsid w:val="007F63DA"/>
    <w:rsid w:val="00806AFA"/>
    <w:rsid w:val="008106C6"/>
    <w:rsid w:val="00817965"/>
    <w:rsid w:val="008201A7"/>
    <w:rsid w:val="00821BF4"/>
    <w:rsid w:val="00831D87"/>
    <w:rsid w:val="00832851"/>
    <w:rsid w:val="0084018A"/>
    <w:rsid w:val="00867997"/>
    <w:rsid w:val="00870B88"/>
    <w:rsid w:val="00870C0B"/>
    <w:rsid w:val="00872D6F"/>
    <w:rsid w:val="00873B3C"/>
    <w:rsid w:val="008751B7"/>
    <w:rsid w:val="0087635A"/>
    <w:rsid w:val="008827CE"/>
    <w:rsid w:val="0088302C"/>
    <w:rsid w:val="00885316"/>
    <w:rsid w:val="00890354"/>
    <w:rsid w:val="008A62D8"/>
    <w:rsid w:val="008A7A19"/>
    <w:rsid w:val="008B6AB4"/>
    <w:rsid w:val="008C44BF"/>
    <w:rsid w:val="008D38C3"/>
    <w:rsid w:val="008F212E"/>
    <w:rsid w:val="008F487E"/>
    <w:rsid w:val="009043F5"/>
    <w:rsid w:val="0090677E"/>
    <w:rsid w:val="0091621D"/>
    <w:rsid w:val="009213B0"/>
    <w:rsid w:val="009402F6"/>
    <w:rsid w:val="00941802"/>
    <w:rsid w:val="00954540"/>
    <w:rsid w:val="00960125"/>
    <w:rsid w:val="009623B1"/>
    <w:rsid w:val="00963F13"/>
    <w:rsid w:val="009646E6"/>
    <w:rsid w:val="009658D8"/>
    <w:rsid w:val="00990C6A"/>
    <w:rsid w:val="00991191"/>
    <w:rsid w:val="00992055"/>
    <w:rsid w:val="0099374A"/>
    <w:rsid w:val="0099535A"/>
    <w:rsid w:val="009A0443"/>
    <w:rsid w:val="009A0C04"/>
    <w:rsid w:val="009A1020"/>
    <w:rsid w:val="009A4127"/>
    <w:rsid w:val="009A781C"/>
    <w:rsid w:val="009B3A77"/>
    <w:rsid w:val="009B5685"/>
    <w:rsid w:val="009B7819"/>
    <w:rsid w:val="009E309C"/>
    <w:rsid w:val="009F32D1"/>
    <w:rsid w:val="009F4894"/>
    <w:rsid w:val="00A01DFE"/>
    <w:rsid w:val="00A10958"/>
    <w:rsid w:val="00A129C9"/>
    <w:rsid w:val="00A149D3"/>
    <w:rsid w:val="00A21812"/>
    <w:rsid w:val="00A223C7"/>
    <w:rsid w:val="00A244E7"/>
    <w:rsid w:val="00A25DE4"/>
    <w:rsid w:val="00A342EE"/>
    <w:rsid w:val="00A348B4"/>
    <w:rsid w:val="00A34EDC"/>
    <w:rsid w:val="00A36EAE"/>
    <w:rsid w:val="00A41CFD"/>
    <w:rsid w:val="00A46A00"/>
    <w:rsid w:val="00A47438"/>
    <w:rsid w:val="00A619C2"/>
    <w:rsid w:val="00A653CF"/>
    <w:rsid w:val="00A73A95"/>
    <w:rsid w:val="00A77A2B"/>
    <w:rsid w:val="00A8129C"/>
    <w:rsid w:val="00A85436"/>
    <w:rsid w:val="00A97168"/>
    <w:rsid w:val="00AA19A6"/>
    <w:rsid w:val="00AA6931"/>
    <w:rsid w:val="00AB49EB"/>
    <w:rsid w:val="00AC1245"/>
    <w:rsid w:val="00AC2A80"/>
    <w:rsid w:val="00AC351B"/>
    <w:rsid w:val="00AC5B25"/>
    <w:rsid w:val="00AD7152"/>
    <w:rsid w:val="00AE01C5"/>
    <w:rsid w:val="00AE70A2"/>
    <w:rsid w:val="00AF3110"/>
    <w:rsid w:val="00B0006E"/>
    <w:rsid w:val="00B02E3D"/>
    <w:rsid w:val="00B03D1B"/>
    <w:rsid w:val="00B04897"/>
    <w:rsid w:val="00B0725C"/>
    <w:rsid w:val="00B238A3"/>
    <w:rsid w:val="00B27E62"/>
    <w:rsid w:val="00B32AA9"/>
    <w:rsid w:val="00B45B09"/>
    <w:rsid w:val="00B50736"/>
    <w:rsid w:val="00B51169"/>
    <w:rsid w:val="00B566F1"/>
    <w:rsid w:val="00B56948"/>
    <w:rsid w:val="00B61E96"/>
    <w:rsid w:val="00B62F18"/>
    <w:rsid w:val="00B636C9"/>
    <w:rsid w:val="00B64D20"/>
    <w:rsid w:val="00B6752F"/>
    <w:rsid w:val="00B738C7"/>
    <w:rsid w:val="00B73B88"/>
    <w:rsid w:val="00B74CDE"/>
    <w:rsid w:val="00B8011D"/>
    <w:rsid w:val="00B81D90"/>
    <w:rsid w:val="00B82B29"/>
    <w:rsid w:val="00B8430F"/>
    <w:rsid w:val="00B918E5"/>
    <w:rsid w:val="00B91958"/>
    <w:rsid w:val="00B9310E"/>
    <w:rsid w:val="00B950E2"/>
    <w:rsid w:val="00BA04A9"/>
    <w:rsid w:val="00BA355F"/>
    <w:rsid w:val="00BB293B"/>
    <w:rsid w:val="00BB4AB0"/>
    <w:rsid w:val="00BB737C"/>
    <w:rsid w:val="00BC0A5C"/>
    <w:rsid w:val="00BC3759"/>
    <w:rsid w:val="00BC49AB"/>
    <w:rsid w:val="00BD4831"/>
    <w:rsid w:val="00BD577D"/>
    <w:rsid w:val="00BD71D3"/>
    <w:rsid w:val="00BE063E"/>
    <w:rsid w:val="00BE18A9"/>
    <w:rsid w:val="00BF4E7B"/>
    <w:rsid w:val="00BF59AC"/>
    <w:rsid w:val="00BF61F5"/>
    <w:rsid w:val="00C0097E"/>
    <w:rsid w:val="00C064DC"/>
    <w:rsid w:val="00C11CB1"/>
    <w:rsid w:val="00C1471B"/>
    <w:rsid w:val="00C16ED6"/>
    <w:rsid w:val="00C3064A"/>
    <w:rsid w:val="00C3126B"/>
    <w:rsid w:val="00C43A28"/>
    <w:rsid w:val="00C44ABA"/>
    <w:rsid w:val="00C469EB"/>
    <w:rsid w:val="00C53983"/>
    <w:rsid w:val="00C55EFC"/>
    <w:rsid w:val="00C56572"/>
    <w:rsid w:val="00C645E5"/>
    <w:rsid w:val="00C65F63"/>
    <w:rsid w:val="00C67D7F"/>
    <w:rsid w:val="00C706B6"/>
    <w:rsid w:val="00C72C15"/>
    <w:rsid w:val="00C73557"/>
    <w:rsid w:val="00C735E9"/>
    <w:rsid w:val="00C77659"/>
    <w:rsid w:val="00C82AD6"/>
    <w:rsid w:val="00C97110"/>
    <w:rsid w:val="00CA2A74"/>
    <w:rsid w:val="00CA5079"/>
    <w:rsid w:val="00CA7D7A"/>
    <w:rsid w:val="00CB1A85"/>
    <w:rsid w:val="00CB6544"/>
    <w:rsid w:val="00CD4557"/>
    <w:rsid w:val="00CF0608"/>
    <w:rsid w:val="00D06C21"/>
    <w:rsid w:val="00D12E29"/>
    <w:rsid w:val="00D2772E"/>
    <w:rsid w:val="00D51282"/>
    <w:rsid w:val="00D60561"/>
    <w:rsid w:val="00D66027"/>
    <w:rsid w:val="00D70BA6"/>
    <w:rsid w:val="00D72942"/>
    <w:rsid w:val="00D72E66"/>
    <w:rsid w:val="00D771B7"/>
    <w:rsid w:val="00D80DE6"/>
    <w:rsid w:val="00D82DAA"/>
    <w:rsid w:val="00D9121F"/>
    <w:rsid w:val="00D9158C"/>
    <w:rsid w:val="00D9261A"/>
    <w:rsid w:val="00D95221"/>
    <w:rsid w:val="00D9601C"/>
    <w:rsid w:val="00DA13E9"/>
    <w:rsid w:val="00DB3490"/>
    <w:rsid w:val="00DC08CC"/>
    <w:rsid w:val="00DC712A"/>
    <w:rsid w:val="00DD502B"/>
    <w:rsid w:val="00DD6162"/>
    <w:rsid w:val="00DE0649"/>
    <w:rsid w:val="00DE2ABA"/>
    <w:rsid w:val="00DE4337"/>
    <w:rsid w:val="00DF24A3"/>
    <w:rsid w:val="00DF301A"/>
    <w:rsid w:val="00DF5442"/>
    <w:rsid w:val="00DF5DDD"/>
    <w:rsid w:val="00E022C2"/>
    <w:rsid w:val="00E115CB"/>
    <w:rsid w:val="00E30D78"/>
    <w:rsid w:val="00E439A9"/>
    <w:rsid w:val="00E55031"/>
    <w:rsid w:val="00E56B7A"/>
    <w:rsid w:val="00E603A5"/>
    <w:rsid w:val="00E77297"/>
    <w:rsid w:val="00E90781"/>
    <w:rsid w:val="00EA517B"/>
    <w:rsid w:val="00EA7480"/>
    <w:rsid w:val="00EB3D42"/>
    <w:rsid w:val="00EB5115"/>
    <w:rsid w:val="00EC13F8"/>
    <w:rsid w:val="00ED649D"/>
    <w:rsid w:val="00EE1519"/>
    <w:rsid w:val="00EE6891"/>
    <w:rsid w:val="00EF6E00"/>
    <w:rsid w:val="00F00BF6"/>
    <w:rsid w:val="00F0339C"/>
    <w:rsid w:val="00F0507B"/>
    <w:rsid w:val="00F07481"/>
    <w:rsid w:val="00F10F67"/>
    <w:rsid w:val="00F16087"/>
    <w:rsid w:val="00F338A0"/>
    <w:rsid w:val="00F370F9"/>
    <w:rsid w:val="00F37643"/>
    <w:rsid w:val="00F42E0B"/>
    <w:rsid w:val="00F46287"/>
    <w:rsid w:val="00F46643"/>
    <w:rsid w:val="00F51F84"/>
    <w:rsid w:val="00F65232"/>
    <w:rsid w:val="00F76431"/>
    <w:rsid w:val="00F8479A"/>
    <w:rsid w:val="00F906B6"/>
    <w:rsid w:val="00F97CA0"/>
    <w:rsid w:val="00FB39A9"/>
    <w:rsid w:val="00FB65B3"/>
    <w:rsid w:val="00FB79FB"/>
    <w:rsid w:val="00FB7A3C"/>
    <w:rsid w:val="00FC2ECA"/>
    <w:rsid w:val="00FC2ED1"/>
    <w:rsid w:val="00FC7E48"/>
    <w:rsid w:val="00FD4347"/>
    <w:rsid w:val="00FE236B"/>
    <w:rsid w:val="00FE75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5164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339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753393"/>
    <w:pPr>
      <w:ind w:left="720"/>
      <w:contextualSpacing/>
    </w:pPr>
  </w:style>
  <w:style w:type="character" w:styleId="Verwijzingopmerking">
    <w:name w:val="annotation reference"/>
    <w:basedOn w:val="Standaardalinea-lettertype"/>
    <w:uiPriority w:val="99"/>
    <w:semiHidden/>
    <w:unhideWhenUsed/>
    <w:rsid w:val="00753393"/>
    <w:rPr>
      <w:sz w:val="16"/>
      <w:szCs w:val="16"/>
    </w:rPr>
  </w:style>
  <w:style w:type="paragraph" w:styleId="Tekstopmerking">
    <w:name w:val="annotation text"/>
    <w:basedOn w:val="Standaard"/>
    <w:link w:val="TekstopmerkingChar"/>
    <w:uiPriority w:val="99"/>
    <w:unhideWhenUsed/>
    <w:rsid w:val="00753393"/>
    <w:pPr>
      <w:spacing w:line="240" w:lineRule="auto"/>
    </w:pPr>
    <w:rPr>
      <w:sz w:val="20"/>
      <w:szCs w:val="20"/>
    </w:rPr>
  </w:style>
  <w:style w:type="character" w:customStyle="1" w:styleId="TekstopmerkingChar">
    <w:name w:val="Tekst opmerking Char"/>
    <w:basedOn w:val="Standaardalinea-lettertype"/>
    <w:link w:val="Tekstopmerking"/>
    <w:uiPriority w:val="99"/>
    <w:rsid w:val="00753393"/>
    <w:rPr>
      <w:rFonts w:ascii="Arial" w:hAnsi="Arial"/>
      <w:sz w:val="20"/>
      <w:szCs w:val="20"/>
    </w:rPr>
  </w:style>
  <w:style w:type="paragraph" w:styleId="Ballontekst">
    <w:name w:val="Balloon Text"/>
    <w:basedOn w:val="Standaard"/>
    <w:link w:val="BallontekstChar"/>
    <w:uiPriority w:val="99"/>
    <w:semiHidden/>
    <w:unhideWhenUsed/>
    <w:rsid w:val="00753393"/>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53393"/>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FE236B"/>
    <w:rPr>
      <w:b/>
      <w:bCs/>
    </w:rPr>
  </w:style>
  <w:style w:type="character" w:customStyle="1" w:styleId="OnderwerpvanopmerkingChar">
    <w:name w:val="Onderwerp van opmerking Char"/>
    <w:basedOn w:val="TekstopmerkingChar"/>
    <w:link w:val="Onderwerpvanopmerking"/>
    <w:uiPriority w:val="99"/>
    <w:semiHidden/>
    <w:rsid w:val="00FE236B"/>
    <w:rPr>
      <w:rFonts w:ascii="Arial" w:hAnsi="Arial"/>
      <w:b/>
      <w:bCs/>
      <w:sz w:val="20"/>
      <w:szCs w:val="20"/>
    </w:rPr>
  </w:style>
  <w:style w:type="paragraph" w:customStyle="1" w:styleId="Default">
    <w:name w:val="Default"/>
    <w:rsid w:val="004B5A08"/>
    <w:pPr>
      <w:autoSpaceDE w:val="0"/>
      <w:autoSpaceDN w:val="0"/>
      <w:adjustRightInd w:val="0"/>
      <w:spacing w:after="0" w:line="240" w:lineRule="auto"/>
    </w:pPr>
    <w:rPr>
      <w:rFonts w:ascii="Calibri" w:hAnsi="Calibri" w:cs="Calibri"/>
      <w:color w:val="000000"/>
      <w:sz w:val="24"/>
      <w:szCs w:val="24"/>
    </w:rPr>
  </w:style>
  <w:style w:type="paragraph" w:customStyle="1" w:styleId="s6">
    <w:name w:val="s6"/>
    <w:basedOn w:val="Standaard"/>
    <w:rsid w:val="002C46D9"/>
    <w:pPr>
      <w:spacing w:before="100" w:beforeAutospacing="1" w:after="100" w:afterAutospacing="1" w:line="240" w:lineRule="auto"/>
    </w:pPr>
    <w:rPr>
      <w:rFonts w:ascii="Times New Roman" w:hAnsi="Times New Roman" w:cs="Times New Roman"/>
      <w:sz w:val="24"/>
      <w:szCs w:val="24"/>
      <w:lang w:eastAsia="nl-NL"/>
    </w:rPr>
  </w:style>
  <w:style w:type="character" w:customStyle="1" w:styleId="s5">
    <w:name w:val="s5"/>
    <w:basedOn w:val="Standaardalinea-lettertype"/>
    <w:rsid w:val="002C46D9"/>
  </w:style>
  <w:style w:type="character" w:styleId="Tekstvantijdelijkeaanduiding">
    <w:name w:val="Placeholder Text"/>
    <w:basedOn w:val="Standaardalinea-lettertype"/>
    <w:uiPriority w:val="99"/>
    <w:semiHidden/>
    <w:rsid w:val="00423743"/>
    <w:rPr>
      <w:color w:val="808080"/>
    </w:rPr>
  </w:style>
  <w:style w:type="paragraph" w:styleId="Revisie">
    <w:name w:val="Revision"/>
    <w:hidden/>
    <w:uiPriority w:val="99"/>
    <w:semiHidden/>
    <w:rsid w:val="0036617B"/>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02426">
      <w:bodyDiv w:val="1"/>
      <w:marLeft w:val="0"/>
      <w:marRight w:val="0"/>
      <w:marTop w:val="0"/>
      <w:marBottom w:val="0"/>
      <w:divBdr>
        <w:top w:val="none" w:sz="0" w:space="0" w:color="auto"/>
        <w:left w:val="none" w:sz="0" w:space="0" w:color="auto"/>
        <w:bottom w:val="none" w:sz="0" w:space="0" w:color="auto"/>
        <w:right w:val="none" w:sz="0" w:space="0" w:color="auto"/>
      </w:divBdr>
    </w:div>
    <w:div w:id="402221792">
      <w:bodyDiv w:val="1"/>
      <w:marLeft w:val="0"/>
      <w:marRight w:val="0"/>
      <w:marTop w:val="0"/>
      <w:marBottom w:val="0"/>
      <w:divBdr>
        <w:top w:val="none" w:sz="0" w:space="0" w:color="auto"/>
        <w:left w:val="none" w:sz="0" w:space="0" w:color="auto"/>
        <w:bottom w:val="none" w:sz="0" w:space="0" w:color="auto"/>
        <w:right w:val="none" w:sz="0" w:space="0" w:color="auto"/>
      </w:divBdr>
    </w:div>
    <w:div w:id="534847538">
      <w:bodyDiv w:val="1"/>
      <w:marLeft w:val="0"/>
      <w:marRight w:val="0"/>
      <w:marTop w:val="0"/>
      <w:marBottom w:val="0"/>
      <w:divBdr>
        <w:top w:val="none" w:sz="0" w:space="0" w:color="auto"/>
        <w:left w:val="none" w:sz="0" w:space="0" w:color="auto"/>
        <w:bottom w:val="none" w:sz="0" w:space="0" w:color="auto"/>
        <w:right w:val="none" w:sz="0" w:space="0" w:color="auto"/>
      </w:divBdr>
    </w:div>
    <w:div w:id="662120230">
      <w:bodyDiv w:val="1"/>
      <w:marLeft w:val="0"/>
      <w:marRight w:val="0"/>
      <w:marTop w:val="0"/>
      <w:marBottom w:val="0"/>
      <w:divBdr>
        <w:top w:val="none" w:sz="0" w:space="0" w:color="auto"/>
        <w:left w:val="none" w:sz="0" w:space="0" w:color="auto"/>
        <w:bottom w:val="none" w:sz="0" w:space="0" w:color="auto"/>
        <w:right w:val="none" w:sz="0" w:space="0" w:color="auto"/>
      </w:divBdr>
    </w:div>
    <w:div w:id="793602400">
      <w:bodyDiv w:val="1"/>
      <w:marLeft w:val="0"/>
      <w:marRight w:val="0"/>
      <w:marTop w:val="0"/>
      <w:marBottom w:val="0"/>
      <w:divBdr>
        <w:top w:val="none" w:sz="0" w:space="0" w:color="auto"/>
        <w:left w:val="none" w:sz="0" w:space="0" w:color="auto"/>
        <w:bottom w:val="none" w:sz="0" w:space="0" w:color="auto"/>
        <w:right w:val="none" w:sz="0" w:space="0" w:color="auto"/>
      </w:divBdr>
    </w:div>
    <w:div w:id="933396351">
      <w:bodyDiv w:val="1"/>
      <w:marLeft w:val="0"/>
      <w:marRight w:val="0"/>
      <w:marTop w:val="0"/>
      <w:marBottom w:val="0"/>
      <w:divBdr>
        <w:top w:val="none" w:sz="0" w:space="0" w:color="auto"/>
        <w:left w:val="none" w:sz="0" w:space="0" w:color="auto"/>
        <w:bottom w:val="none" w:sz="0" w:space="0" w:color="auto"/>
        <w:right w:val="none" w:sz="0" w:space="0" w:color="auto"/>
      </w:divBdr>
    </w:div>
    <w:div w:id="998727249">
      <w:bodyDiv w:val="1"/>
      <w:marLeft w:val="0"/>
      <w:marRight w:val="0"/>
      <w:marTop w:val="0"/>
      <w:marBottom w:val="0"/>
      <w:divBdr>
        <w:top w:val="none" w:sz="0" w:space="0" w:color="auto"/>
        <w:left w:val="none" w:sz="0" w:space="0" w:color="auto"/>
        <w:bottom w:val="none" w:sz="0" w:space="0" w:color="auto"/>
        <w:right w:val="none" w:sz="0" w:space="0" w:color="auto"/>
      </w:divBdr>
    </w:div>
    <w:div w:id="1598560091">
      <w:bodyDiv w:val="1"/>
      <w:marLeft w:val="0"/>
      <w:marRight w:val="0"/>
      <w:marTop w:val="0"/>
      <w:marBottom w:val="0"/>
      <w:divBdr>
        <w:top w:val="none" w:sz="0" w:space="0" w:color="auto"/>
        <w:left w:val="none" w:sz="0" w:space="0" w:color="auto"/>
        <w:bottom w:val="none" w:sz="0" w:space="0" w:color="auto"/>
        <w:right w:val="none" w:sz="0" w:space="0" w:color="auto"/>
      </w:divBdr>
    </w:div>
    <w:div w:id="18037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8EFB-4BF9-4037-9E14-84914126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6272</Words>
  <Characters>37198</Characters>
  <Application>Microsoft Office Word</Application>
  <DocSecurity>0</DocSecurity>
  <Lines>845</Lines>
  <Paragraphs>248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2021-06-01T11:34:00Z</dcterms:created>
  <dcterms:modified xsi:type="dcterms:W3CDTF">2021-06-01T11:34:00Z</dcterms:modified>
</cp:coreProperties>
</file>